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8EF30" w14:textId="77777777"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MARMARA UNIVERSITY</w:t>
      </w:r>
      <w:r w:rsidR="00FB1AC4" w:rsidRPr="00DC355F">
        <w:rPr>
          <w:rFonts w:asciiTheme="majorHAnsi" w:hAnsiTheme="majorHAnsi"/>
          <w:b/>
          <w:sz w:val="26"/>
          <w:szCs w:val="26"/>
        </w:rPr>
        <w:t xml:space="preserve">              </w:t>
      </w:r>
    </w:p>
    <w:p w14:paraId="248CEA6B" w14:textId="77777777"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FACULTY OF ENGINEERING</w:t>
      </w:r>
    </w:p>
    <w:p w14:paraId="4D09C683" w14:textId="77777777" w:rsidR="00B977DB" w:rsidRPr="00DC355F" w:rsidRDefault="00B977DB" w:rsidP="00B977DB">
      <w:pPr>
        <w:tabs>
          <w:tab w:val="left" w:leader="underscore" w:pos="2880"/>
        </w:tabs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ENVIRONMENTAL ENGINEERING DEPARTMENT</w:t>
      </w:r>
    </w:p>
    <w:p w14:paraId="0B117FE9" w14:textId="77777777"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</w:p>
    <w:p w14:paraId="3964CBD6" w14:textId="77777777" w:rsidR="00C509EA" w:rsidRPr="00DC355F" w:rsidRDefault="00C509EA" w:rsidP="00C509EA">
      <w:pPr>
        <w:tabs>
          <w:tab w:val="left" w:leader="underscore" w:pos="1008"/>
          <w:tab w:val="left" w:leader="underscore" w:pos="1152"/>
          <w:tab w:val="left" w:leader="underscore" w:pos="1440"/>
          <w:tab w:val="left" w:leader="underscore" w:pos="2160"/>
        </w:tabs>
        <w:jc w:val="center"/>
        <w:rPr>
          <w:rFonts w:asciiTheme="majorHAnsi" w:hAnsiTheme="majorHAnsi"/>
          <w:b/>
          <w:sz w:val="26"/>
          <w:szCs w:val="26"/>
        </w:rPr>
      </w:pPr>
      <w:bookmarkStart w:id="0" w:name="OLE_LINK1"/>
      <w:bookmarkStart w:id="1" w:name="OLE_LINK2"/>
      <w:r w:rsidRPr="00DC355F">
        <w:rPr>
          <w:rFonts w:asciiTheme="majorHAnsi" w:hAnsiTheme="majorHAnsi"/>
          <w:b/>
          <w:sz w:val="26"/>
          <w:szCs w:val="26"/>
        </w:rPr>
        <w:t>ENVE 4</w:t>
      </w:r>
      <w:r w:rsidR="00561226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>97/4</w:t>
      </w:r>
      <w:r w:rsidR="00561226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 xml:space="preserve">98 </w:t>
      </w:r>
      <w:r>
        <w:rPr>
          <w:rFonts w:asciiTheme="majorHAnsi" w:hAnsiTheme="majorHAnsi"/>
          <w:b/>
          <w:sz w:val="26"/>
          <w:szCs w:val="26"/>
        </w:rPr>
        <w:t>ENGINEERING</w:t>
      </w:r>
      <w:r w:rsidRPr="00DC355F">
        <w:rPr>
          <w:rFonts w:asciiTheme="majorHAnsi" w:hAnsiTheme="majorHAnsi"/>
          <w:b/>
          <w:sz w:val="26"/>
          <w:szCs w:val="26"/>
        </w:rPr>
        <w:t xml:space="preserve"> PROJECT</w:t>
      </w:r>
    </w:p>
    <w:bookmarkEnd w:id="0"/>
    <w:bookmarkEnd w:id="1"/>
    <w:p w14:paraId="6AECA170" w14:textId="77777777" w:rsidR="00C509EA" w:rsidRPr="00DC355F" w:rsidRDefault="00C509EA" w:rsidP="00C509EA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PROPOSAL FORM</w:t>
      </w:r>
    </w:p>
    <w:p w14:paraId="12FA3795" w14:textId="11F6E50B" w:rsidR="00C509EA" w:rsidRPr="00B80550" w:rsidRDefault="000943E8" w:rsidP="00C509E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6"/>
          <w:szCs w:val="26"/>
        </w:rPr>
        <w:t>FALL</w:t>
      </w:r>
      <w:r w:rsidR="00C509EA" w:rsidRPr="00DC355F">
        <w:rPr>
          <w:rFonts w:asciiTheme="majorHAnsi" w:hAnsiTheme="majorHAnsi"/>
          <w:b/>
          <w:sz w:val="26"/>
          <w:szCs w:val="26"/>
        </w:rPr>
        <w:t xml:space="preserve"> 20</w:t>
      </w:r>
      <w:r w:rsidR="009D3E1C">
        <w:rPr>
          <w:rFonts w:asciiTheme="majorHAnsi" w:hAnsiTheme="majorHAnsi"/>
          <w:b/>
          <w:sz w:val="26"/>
          <w:szCs w:val="26"/>
        </w:rPr>
        <w:t>2</w:t>
      </w:r>
      <w:r w:rsidR="008159AB">
        <w:rPr>
          <w:rFonts w:asciiTheme="majorHAnsi" w:hAnsiTheme="majorHAnsi"/>
          <w:b/>
          <w:sz w:val="26"/>
          <w:szCs w:val="26"/>
        </w:rPr>
        <w:t>2</w:t>
      </w:r>
      <w:r w:rsidR="00392061">
        <w:rPr>
          <w:rFonts w:asciiTheme="majorHAnsi" w:hAnsiTheme="majorHAnsi"/>
          <w:b/>
          <w:sz w:val="26"/>
          <w:szCs w:val="26"/>
        </w:rPr>
        <w:t>-202</w:t>
      </w:r>
      <w:r w:rsidR="008159AB">
        <w:rPr>
          <w:rFonts w:asciiTheme="majorHAnsi" w:hAnsiTheme="majorHAnsi"/>
          <w:b/>
          <w:sz w:val="26"/>
          <w:szCs w:val="26"/>
        </w:rPr>
        <w:t>3</w:t>
      </w:r>
    </w:p>
    <w:p w14:paraId="24330634" w14:textId="77777777" w:rsidR="00B977DB" w:rsidRPr="00B80550" w:rsidRDefault="00B977DB" w:rsidP="00B977DB">
      <w:pPr>
        <w:jc w:val="center"/>
        <w:rPr>
          <w:rFonts w:asciiTheme="majorHAnsi" w:hAnsiTheme="majorHAnsi"/>
          <w:b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977DB" w:rsidRPr="00A37769" w14:paraId="0ACF956F" w14:textId="77777777" w:rsidTr="00CC4DCC">
        <w:tc>
          <w:tcPr>
            <w:tcW w:w="9709" w:type="dxa"/>
          </w:tcPr>
          <w:p w14:paraId="10A6E254" w14:textId="77777777" w:rsidR="00902732" w:rsidRPr="00A37769" w:rsidRDefault="00B977DB" w:rsidP="00902732">
            <w:pPr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</w:pPr>
            <w:proofErr w:type="gramStart"/>
            <w:r w:rsidRPr="00A37769">
              <w:rPr>
                <w:rFonts w:asciiTheme="minorHAnsi" w:hAnsiTheme="minorHAnsi" w:cstheme="minorHAnsi"/>
                <w:b/>
                <w:sz w:val="22"/>
                <w:szCs w:val="22"/>
              </w:rPr>
              <w:t>Instructor :</w:t>
            </w:r>
            <w:proofErr w:type="gramEnd"/>
            <w:r w:rsidRPr="00A377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234A9" w:rsidRPr="00A377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02732" w:rsidRPr="00A3776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tr-TR"/>
              </w:rPr>
              <w:t>Assoc. Prof. Bilge Alpaslan Kocamemi</w:t>
            </w:r>
          </w:p>
          <w:p w14:paraId="195A20AB" w14:textId="2FCE5CAD" w:rsidR="00B977DB" w:rsidRPr="00B97877" w:rsidRDefault="009F300F" w:rsidP="00D946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769">
              <w:rPr>
                <w:rFonts w:asciiTheme="minorHAnsi" w:hAnsiTheme="minorHAnsi" w:cstheme="minorHAnsi"/>
                <w:b/>
                <w:sz w:val="22"/>
                <w:szCs w:val="22"/>
              </w:rPr>
              <w:t>Project Titl</w:t>
            </w:r>
            <w:r w:rsidR="0045285C" w:rsidRPr="00A37769">
              <w:rPr>
                <w:rFonts w:asciiTheme="minorHAnsi" w:hAnsiTheme="minorHAnsi" w:cstheme="minorHAnsi"/>
                <w:b/>
                <w:sz w:val="22"/>
                <w:szCs w:val="22"/>
              </w:rPr>
              <w:t>e:</w:t>
            </w:r>
            <w:r w:rsidRPr="00A377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159AB" w:rsidRPr="00B978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Kinetic Analysis of a </w:t>
            </w:r>
            <w:r w:rsidR="008159AB" w:rsidRPr="00B97877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 xml:space="preserve">High Rate </w:t>
            </w:r>
            <w:proofErr w:type="spellStart"/>
            <w:r w:rsidR="008159AB" w:rsidRPr="00B97877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Activated</w:t>
            </w:r>
            <w:proofErr w:type="spellEnd"/>
            <w:r w:rsidR="008159AB" w:rsidRPr="00B97877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 xml:space="preserve"> </w:t>
            </w:r>
            <w:proofErr w:type="spellStart"/>
            <w:r w:rsidR="008159AB" w:rsidRPr="00B97877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Sludge</w:t>
            </w:r>
            <w:proofErr w:type="spellEnd"/>
            <w:r w:rsidR="008159AB" w:rsidRPr="00B97877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 xml:space="preserve"> (A </w:t>
            </w:r>
            <w:proofErr w:type="spellStart"/>
            <w:r w:rsidR="008159AB" w:rsidRPr="00B97877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Process</w:t>
            </w:r>
            <w:proofErr w:type="spellEnd"/>
            <w:r w:rsidR="008159AB" w:rsidRPr="00B97877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 xml:space="preserve">) </w:t>
            </w:r>
            <w:proofErr w:type="spellStart"/>
            <w:r w:rsidR="008159AB" w:rsidRPr="00B97877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and</w:t>
            </w:r>
            <w:proofErr w:type="spellEnd"/>
            <w:r w:rsidR="008159AB" w:rsidRPr="00B97877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 xml:space="preserve"> Anammox (B </w:t>
            </w:r>
            <w:proofErr w:type="spellStart"/>
            <w:r w:rsidR="008159AB" w:rsidRPr="00B97877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Process</w:t>
            </w:r>
            <w:proofErr w:type="spellEnd"/>
            <w:r w:rsidR="008159AB" w:rsidRPr="00B97877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 xml:space="preserve">) Pilot </w:t>
            </w:r>
            <w:proofErr w:type="spellStart"/>
            <w:r w:rsidR="008159AB" w:rsidRPr="00B97877">
              <w:rPr>
                <w:rFonts w:asciiTheme="minorHAnsi" w:hAnsiTheme="minorHAnsi" w:cstheme="minorHAnsi"/>
                <w:b/>
                <w:sz w:val="22"/>
                <w:szCs w:val="22"/>
                <w:lang w:val="tr-TR"/>
              </w:rPr>
              <w:t>System</w:t>
            </w:r>
            <w:proofErr w:type="spellEnd"/>
          </w:p>
          <w:p w14:paraId="361CD2CB" w14:textId="010E7F91" w:rsidR="00E32A0A" w:rsidRPr="00A37769" w:rsidRDefault="00B977DB" w:rsidP="00A377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7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Number of </w:t>
            </w:r>
            <w:proofErr w:type="gramStart"/>
            <w:r w:rsidRPr="00A37769">
              <w:rPr>
                <w:rFonts w:asciiTheme="minorHAnsi" w:hAnsiTheme="minorHAnsi" w:cstheme="minorHAnsi"/>
                <w:b/>
                <w:sz w:val="22"/>
                <w:szCs w:val="22"/>
              </w:rPr>
              <w:t>Students :</w:t>
            </w:r>
            <w:proofErr w:type="gramEnd"/>
            <w:r w:rsidR="00833723" w:rsidRPr="00A377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159AB" w:rsidRPr="00A3776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B977DB" w:rsidRPr="00A37769" w14:paraId="48DA4610" w14:textId="77777777" w:rsidTr="00CC4DCC">
        <w:tc>
          <w:tcPr>
            <w:tcW w:w="9709" w:type="dxa"/>
          </w:tcPr>
          <w:p w14:paraId="382C4B1F" w14:textId="1AC629D9" w:rsidR="00B977DB" w:rsidRPr="00A37769" w:rsidRDefault="009F300F" w:rsidP="00D9466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7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Scope of the </w:t>
            </w:r>
            <w:proofErr w:type="gramStart"/>
            <w:r w:rsidRPr="00A37769">
              <w:rPr>
                <w:rFonts w:asciiTheme="minorHAnsi" w:hAnsiTheme="minorHAnsi" w:cstheme="minorHAnsi"/>
                <w:b/>
                <w:sz w:val="22"/>
                <w:szCs w:val="22"/>
              </w:rPr>
              <w:t>Project :</w:t>
            </w:r>
            <w:proofErr w:type="gramEnd"/>
          </w:p>
          <w:p w14:paraId="58D0890E" w14:textId="5E0F6797" w:rsidR="00773AE3" w:rsidRPr="00A37769" w:rsidRDefault="00773AE3" w:rsidP="005479CA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37769">
              <w:rPr>
                <w:rFonts w:asciiTheme="minorHAnsi" w:hAnsiTheme="minorHAnsi" w:cstheme="minorHAnsi"/>
                <w:bCs/>
                <w:sz w:val="22"/>
                <w:szCs w:val="22"/>
              </w:rPr>
              <w:t>This study aims to evaluate process removal rates in and major kinetic constants (e.g., maximum removal rates, half saturation constants of microbial species (</w:t>
            </w:r>
            <w:proofErr w:type="gramStart"/>
            <w:r w:rsidRPr="00A37769">
              <w:rPr>
                <w:rFonts w:asciiTheme="minorHAnsi" w:hAnsiTheme="minorHAnsi" w:cstheme="minorHAnsi"/>
                <w:bCs/>
                <w:sz w:val="22"/>
                <w:szCs w:val="22"/>
              </w:rPr>
              <w:t>e.g.</w:t>
            </w:r>
            <w:proofErr w:type="gramEnd"/>
            <w:r w:rsidRPr="00A3776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ordinary heterotrophs, facultative heterotrophs, nitrifiers, Anammox and </w:t>
            </w:r>
            <w:proofErr w:type="spellStart"/>
            <w:r w:rsidRPr="00A37769">
              <w:rPr>
                <w:rFonts w:asciiTheme="minorHAnsi" w:hAnsiTheme="minorHAnsi" w:cstheme="minorHAnsi"/>
                <w:bCs/>
                <w:sz w:val="22"/>
                <w:szCs w:val="22"/>
              </w:rPr>
              <w:t>Coma</w:t>
            </w:r>
            <w:r w:rsidR="003A2C62" w:rsidRPr="00A37769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A37769">
              <w:rPr>
                <w:rFonts w:asciiTheme="minorHAnsi" w:hAnsiTheme="minorHAnsi" w:cstheme="minorHAnsi"/>
                <w:bCs/>
                <w:sz w:val="22"/>
                <w:szCs w:val="22"/>
              </w:rPr>
              <w:t>mox</w:t>
            </w:r>
            <w:proofErr w:type="spellEnd"/>
            <w:r w:rsidRPr="00A3776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species) </w:t>
            </w:r>
            <w:r w:rsidR="00F9302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through batch experiments </w:t>
            </w:r>
            <w:r w:rsidRPr="00A3776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 parallel to the operation of A-B pilot plant. </w:t>
            </w:r>
          </w:p>
          <w:p w14:paraId="3F402ADF" w14:textId="61C5D85A" w:rsidR="008159AB" w:rsidRPr="00A37769" w:rsidRDefault="00773AE3" w:rsidP="005479CA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3776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tests will be performed in l </w:t>
            </w:r>
            <w:proofErr w:type="spellStart"/>
            <w:r w:rsidRPr="00A37769">
              <w:rPr>
                <w:rFonts w:asciiTheme="minorHAnsi" w:hAnsiTheme="minorHAnsi" w:cstheme="minorHAnsi"/>
                <w:bCs/>
                <w:sz w:val="22"/>
                <w:szCs w:val="22"/>
              </w:rPr>
              <w:t>L</w:t>
            </w:r>
            <w:proofErr w:type="spellEnd"/>
            <w:r w:rsidRPr="00A3776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active volume reactors equipped with mechanical stirrer, pH, T, DO</w:t>
            </w:r>
            <w:r w:rsidR="003A2C62" w:rsidRPr="00A3776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A37769">
              <w:rPr>
                <w:rFonts w:asciiTheme="minorHAnsi" w:hAnsiTheme="minorHAnsi" w:cstheme="minorHAnsi"/>
                <w:bCs/>
                <w:sz w:val="22"/>
                <w:szCs w:val="22"/>
              </w:rPr>
              <w:t>probes and N</w:t>
            </w:r>
            <w:r w:rsidRPr="00A37769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2</w:t>
            </w:r>
            <w:r w:rsidRPr="00A3776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gas pressure transducer. All batch experiments will be carried out under pH range of 7 –7.3, wastewater temperature range of 21 – 25</w:t>
            </w:r>
            <w:r w:rsidRPr="00A37769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 xml:space="preserve"> o</w:t>
            </w:r>
            <w:r w:rsidRPr="00A3776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 conditions.</w:t>
            </w:r>
          </w:p>
          <w:p w14:paraId="0F6C4D33" w14:textId="38E6E802" w:rsidR="00B977DB" w:rsidRPr="00A37769" w:rsidRDefault="005479CA" w:rsidP="00A37769">
            <w:pPr>
              <w:pStyle w:val="ListeParagraf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769">
              <w:rPr>
                <w:rFonts w:asciiTheme="minorHAnsi" w:hAnsiTheme="minorHAnsi" w:cstheme="minorHAnsi"/>
                <w:sz w:val="22"/>
                <w:szCs w:val="22"/>
              </w:rPr>
              <w:t xml:space="preserve">A stage (High Rate Activated Sludge) batch experiments will be done with suspended culture to be withdrawn from A-stage of the pilot system and will base on oxygen utilization rate (with and without </w:t>
            </w:r>
            <w:proofErr w:type="gramStart"/>
            <w:r w:rsidRPr="00A37769">
              <w:rPr>
                <w:rFonts w:asciiTheme="minorHAnsi" w:hAnsiTheme="minorHAnsi" w:cstheme="minorHAnsi"/>
                <w:sz w:val="22"/>
                <w:szCs w:val="22"/>
              </w:rPr>
              <w:t>ATU)  and</w:t>
            </w:r>
            <w:proofErr w:type="gramEnd"/>
            <w:r w:rsidRPr="00A37769">
              <w:rPr>
                <w:rFonts w:asciiTheme="minorHAnsi" w:hAnsiTheme="minorHAnsi" w:cstheme="minorHAnsi"/>
                <w:sz w:val="22"/>
                <w:szCs w:val="22"/>
              </w:rPr>
              <w:t>/or substrate (COD) utilization rate experiments. COD fractionation will be done through these experiments. B stage (hybrid IFAS) batch experiments will be done with (</w:t>
            </w:r>
            <w:proofErr w:type="spellStart"/>
            <w:r w:rsidRPr="00A37769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A37769">
              <w:rPr>
                <w:rFonts w:asciiTheme="minorHAnsi" w:hAnsiTheme="minorHAnsi" w:cstheme="minorHAnsi"/>
                <w:sz w:val="22"/>
                <w:szCs w:val="22"/>
              </w:rPr>
              <w:t>)biomass attached carriers taken from the pilot reactor, (ii) suspended culture taken from the bulk liquid of the pilot reactor, (iii) combined attached carrier and bulk suspended culture. B-stage batch experiments will base on oxygen utilization rate (with and without ATU), substrate (TKN utilization rate, product (NO</w:t>
            </w:r>
            <w:r w:rsidRPr="00A37769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3</w:t>
            </w:r>
            <w:r w:rsidRPr="00A3776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</w:t>
            </w:r>
            <w:r w:rsidRPr="00A37769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-</w:t>
            </w:r>
            <w:r w:rsidRPr="00A37769">
              <w:rPr>
                <w:rFonts w:asciiTheme="minorHAnsi" w:hAnsiTheme="minorHAnsi" w:cstheme="minorHAnsi"/>
                <w:sz w:val="22"/>
                <w:szCs w:val="22"/>
              </w:rPr>
              <w:t>N, N</w:t>
            </w:r>
            <w:r w:rsidRPr="00A37769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A3776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B978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37769">
              <w:rPr>
                <w:rFonts w:asciiTheme="minorHAnsi" w:hAnsiTheme="minorHAnsi" w:cstheme="minorHAnsi"/>
                <w:sz w:val="22"/>
                <w:szCs w:val="22"/>
              </w:rPr>
              <w:t xml:space="preserve">formation rate measurements. </w:t>
            </w:r>
            <w:r w:rsidR="00E32A0A" w:rsidRPr="00A37769">
              <w:rPr>
                <w:rFonts w:asciiTheme="minorHAnsi" w:hAnsiTheme="minorHAnsi" w:cstheme="minorHAnsi"/>
                <w:sz w:val="22"/>
                <w:szCs w:val="22"/>
                <w:lang w:val="en"/>
              </w:rPr>
              <w:t xml:space="preserve"> </w:t>
            </w:r>
          </w:p>
        </w:tc>
      </w:tr>
      <w:tr w:rsidR="00B977DB" w:rsidRPr="00A37769" w14:paraId="4D9F726E" w14:textId="77777777" w:rsidTr="00CC4DCC">
        <w:tc>
          <w:tcPr>
            <w:tcW w:w="9709" w:type="dxa"/>
          </w:tcPr>
          <w:p w14:paraId="78BEB7EA" w14:textId="21F638C8" w:rsidR="009F300F" w:rsidRPr="00A37769" w:rsidRDefault="009F300F" w:rsidP="009F300F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7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Hardware/Software/Lab/Equipment </w:t>
            </w:r>
            <w:r w:rsidR="00B97877" w:rsidRPr="00A37769">
              <w:rPr>
                <w:rFonts w:asciiTheme="minorHAnsi" w:hAnsiTheme="minorHAnsi" w:cstheme="minorHAnsi"/>
                <w:b/>
                <w:sz w:val="22"/>
                <w:szCs w:val="22"/>
              </w:rPr>
              <w:t>Requirements:</w:t>
            </w:r>
          </w:p>
          <w:p w14:paraId="4006DB17" w14:textId="390BD055" w:rsidR="00B977DB" w:rsidRPr="00A37769" w:rsidRDefault="00542B99" w:rsidP="00AC035A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769">
              <w:rPr>
                <w:rFonts w:asciiTheme="minorHAnsi" w:hAnsiTheme="minorHAnsi" w:cstheme="minorHAnsi"/>
                <w:sz w:val="22"/>
                <w:szCs w:val="22"/>
              </w:rPr>
              <w:t>Magnetic stirrer</w:t>
            </w:r>
            <w:r w:rsidR="00AC035A" w:rsidRPr="00A3776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AC035A" w:rsidRPr="00A37769">
              <w:rPr>
                <w:rFonts w:asciiTheme="minorHAnsi" w:hAnsiTheme="minorHAnsi" w:cstheme="minorHAnsi"/>
                <w:sz w:val="22"/>
                <w:szCs w:val="22"/>
              </w:rPr>
              <w:t>Heidolph</w:t>
            </w:r>
            <w:proofErr w:type="spellEnd"/>
            <w:r w:rsidR="00AC035A" w:rsidRPr="00A37769">
              <w:rPr>
                <w:rFonts w:asciiTheme="minorHAnsi" w:hAnsiTheme="minorHAnsi" w:cstheme="minorHAnsi"/>
                <w:sz w:val="22"/>
                <w:szCs w:val="22"/>
              </w:rPr>
              <w:t xml:space="preserve"> MR </w:t>
            </w:r>
            <w:proofErr w:type="spellStart"/>
            <w:r w:rsidR="00AC035A" w:rsidRPr="00A37769">
              <w:rPr>
                <w:rFonts w:asciiTheme="minorHAnsi" w:hAnsiTheme="minorHAnsi" w:cstheme="minorHAnsi"/>
                <w:sz w:val="22"/>
                <w:szCs w:val="22"/>
              </w:rPr>
              <w:t>Hei</w:t>
            </w:r>
            <w:proofErr w:type="spellEnd"/>
            <w:r w:rsidR="00AC035A" w:rsidRPr="00A377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C035A" w:rsidRPr="00A37769">
              <w:rPr>
                <w:rFonts w:asciiTheme="minorHAnsi" w:hAnsiTheme="minorHAnsi" w:cstheme="minorHAnsi"/>
                <w:sz w:val="22"/>
                <w:szCs w:val="22"/>
              </w:rPr>
              <w:t>standart</w:t>
            </w:r>
            <w:proofErr w:type="spellEnd"/>
            <w:r w:rsidR="00AC035A" w:rsidRPr="00A3776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20FE383" w14:textId="47CF4E89" w:rsidR="00AC035A" w:rsidRPr="00A37769" w:rsidRDefault="00542B99" w:rsidP="00AC035A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769">
              <w:rPr>
                <w:rFonts w:asciiTheme="minorHAnsi" w:hAnsiTheme="minorHAnsi" w:cstheme="minorHAnsi"/>
                <w:sz w:val="22"/>
                <w:szCs w:val="22"/>
              </w:rPr>
              <w:t>Air pump</w:t>
            </w:r>
            <w:r w:rsidR="00AC035A" w:rsidRPr="00A3776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AC035A" w:rsidRPr="00A37769">
              <w:rPr>
                <w:rFonts w:asciiTheme="minorHAnsi" w:hAnsiTheme="minorHAnsi" w:cstheme="minorHAnsi"/>
                <w:sz w:val="22"/>
                <w:szCs w:val="22"/>
              </w:rPr>
              <w:t>Risheng</w:t>
            </w:r>
            <w:proofErr w:type="spellEnd"/>
            <w:r w:rsidR="00AC035A" w:rsidRPr="00A37769">
              <w:rPr>
                <w:rFonts w:asciiTheme="minorHAnsi" w:hAnsiTheme="minorHAnsi" w:cstheme="minorHAnsi"/>
                <w:sz w:val="22"/>
                <w:szCs w:val="22"/>
              </w:rPr>
              <w:t xml:space="preserve"> RS-200)</w:t>
            </w:r>
          </w:p>
          <w:p w14:paraId="1697F07C" w14:textId="4CEEB95D" w:rsidR="00AC035A" w:rsidRPr="00A37769" w:rsidRDefault="00542B99" w:rsidP="00AC035A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37769">
              <w:rPr>
                <w:rFonts w:asciiTheme="minorHAnsi" w:hAnsiTheme="minorHAnsi" w:cstheme="minorHAnsi"/>
                <w:sz w:val="22"/>
                <w:szCs w:val="22"/>
              </w:rPr>
              <w:t>DO, pH probes, temperature transmitter</w:t>
            </w:r>
            <w:r w:rsidR="00AC035A" w:rsidRPr="00A37769">
              <w:rPr>
                <w:rFonts w:asciiTheme="minorHAnsi" w:hAnsiTheme="minorHAnsi" w:cstheme="minorHAnsi"/>
                <w:sz w:val="22"/>
                <w:szCs w:val="22"/>
              </w:rPr>
              <w:t xml:space="preserve"> (Hach, Multi parameter)</w:t>
            </w:r>
          </w:p>
          <w:p w14:paraId="7D4A1181" w14:textId="4671C7C1" w:rsidR="00A37769" w:rsidRPr="00A37769" w:rsidRDefault="00A37769" w:rsidP="00AC035A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37769">
              <w:rPr>
                <w:rFonts w:asciiTheme="minorHAnsi" w:hAnsiTheme="minorHAnsi" w:cstheme="minorHAnsi"/>
                <w:sz w:val="22"/>
                <w:szCs w:val="22"/>
              </w:rPr>
              <w:t xml:space="preserve">Pressure Transducer </w:t>
            </w:r>
          </w:p>
          <w:p w14:paraId="5DF17AFE" w14:textId="6C58BAE2" w:rsidR="00AC035A" w:rsidRPr="00A37769" w:rsidRDefault="00542B99" w:rsidP="00AC035A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769">
              <w:rPr>
                <w:rFonts w:asciiTheme="minorHAnsi" w:hAnsiTheme="minorHAnsi" w:cstheme="minorHAnsi"/>
                <w:sz w:val="22"/>
                <w:szCs w:val="22"/>
              </w:rPr>
              <w:t xml:space="preserve">Dual injection (cation and anion) ion </w:t>
            </w:r>
            <w:proofErr w:type="spellStart"/>
            <w:r w:rsidRPr="00A37769">
              <w:rPr>
                <w:rFonts w:asciiTheme="minorHAnsi" w:hAnsiTheme="minorHAnsi" w:cstheme="minorHAnsi"/>
                <w:sz w:val="22"/>
                <w:szCs w:val="22"/>
              </w:rPr>
              <w:t>chromotograph</w:t>
            </w:r>
            <w:proofErr w:type="spellEnd"/>
            <w:r w:rsidR="00AC035A" w:rsidRPr="00A3776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AC035A" w:rsidRPr="00A37769">
              <w:rPr>
                <w:rFonts w:asciiTheme="minorHAnsi" w:hAnsiTheme="minorHAnsi" w:cstheme="minorHAnsi"/>
                <w:sz w:val="22"/>
                <w:szCs w:val="22"/>
              </w:rPr>
              <w:t>Schimadzu</w:t>
            </w:r>
            <w:proofErr w:type="spellEnd"/>
            <w:r w:rsidR="00AC035A" w:rsidRPr="00A37769">
              <w:rPr>
                <w:rFonts w:asciiTheme="minorHAnsi" w:hAnsiTheme="minorHAnsi" w:cstheme="minorHAnsi"/>
                <w:sz w:val="22"/>
                <w:szCs w:val="22"/>
              </w:rPr>
              <w:t xml:space="preserve"> SIL-10AP)</w:t>
            </w:r>
          </w:p>
          <w:p w14:paraId="1F74C27B" w14:textId="444D59F5" w:rsidR="00AC035A" w:rsidRPr="00A37769" w:rsidRDefault="00542B99" w:rsidP="00AC035A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769">
              <w:rPr>
                <w:rFonts w:asciiTheme="minorHAnsi" w:hAnsiTheme="minorHAnsi" w:cstheme="minorHAnsi"/>
                <w:sz w:val="22"/>
                <w:szCs w:val="22"/>
              </w:rPr>
              <w:t xml:space="preserve">Peristaltic </w:t>
            </w:r>
            <w:proofErr w:type="gramStart"/>
            <w:r w:rsidRPr="00A37769">
              <w:rPr>
                <w:rFonts w:asciiTheme="minorHAnsi" w:hAnsiTheme="minorHAnsi" w:cstheme="minorHAnsi"/>
                <w:sz w:val="22"/>
                <w:szCs w:val="22"/>
              </w:rPr>
              <w:t xml:space="preserve">pumps </w:t>
            </w:r>
            <w:r w:rsidR="00AC035A" w:rsidRPr="00A3776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proofErr w:type="gramEnd"/>
            <w:r w:rsidR="00AC035A" w:rsidRPr="00A37769">
              <w:rPr>
                <w:rFonts w:asciiTheme="minorHAnsi" w:hAnsiTheme="minorHAnsi" w:cstheme="minorHAnsi"/>
                <w:sz w:val="22"/>
                <w:szCs w:val="22"/>
              </w:rPr>
              <w:t>Prodoz</w:t>
            </w:r>
            <w:proofErr w:type="spellEnd"/>
            <w:r w:rsidR="00AC035A" w:rsidRPr="00A37769">
              <w:rPr>
                <w:rFonts w:asciiTheme="minorHAnsi" w:hAnsiTheme="minorHAnsi" w:cstheme="minorHAnsi"/>
                <w:sz w:val="22"/>
                <w:szCs w:val="22"/>
              </w:rPr>
              <w:t xml:space="preserve"> PRS-7)</w:t>
            </w:r>
          </w:p>
          <w:p w14:paraId="70AD90F8" w14:textId="31A45DAB" w:rsidR="00B977DB" w:rsidRPr="00A37769" w:rsidRDefault="00542B99" w:rsidP="00A37769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769">
              <w:rPr>
                <w:rFonts w:asciiTheme="minorHAnsi" w:hAnsiTheme="minorHAnsi" w:cstheme="minorHAnsi"/>
                <w:sz w:val="22"/>
                <w:szCs w:val="22"/>
              </w:rPr>
              <w:t>Timers</w:t>
            </w:r>
            <w:r w:rsidR="00AC035A" w:rsidRPr="00A37769">
              <w:rPr>
                <w:rFonts w:asciiTheme="minorHAnsi" w:hAnsiTheme="minorHAnsi" w:cstheme="minorHAnsi"/>
                <w:sz w:val="22"/>
                <w:szCs w:val="22"/>
              </w:rPr>
              <w:t xml:space="preserve"> (Timer, </w:t>
            </w:r>
            <w:proofErr w:type="spellStart"/>
            <w:r w:rsidR="00AC035A" w:rsidRPr="00A37769">
              <w:rPr>
                <w:rFonts w:asciiTheme="minorHAnsi" w:hAnsiTheme="minorHAnsi" w:cstheme="minorHAnsi"/>
                <w:sz w:val="22"/>
                <w:szCs w:val="22"/>
              </w:rPr>
              <w:t>Ledx</w:t>
            </w:r>
            <w:proofErr w:type="spellEnd"/>
            <w:r w:rsidR="00AC035A" w:rsidRPr="00A3776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B977DB" w:rsidRPr="00A37769" w14:paraId="7F99D5BA" w14:textId="77777777" w:rsidTr="00CC4DCC">
        <w:tc>
          <w:tcPr>
            <w:tcW w:w="9709" w:type="dxa"/>
          </w:tcPr>
          <w:p w14:paraId="052DFFC5" w14:textId="08FDDB71" w:rsidR="00541FB1" w:rsidRPr="00A37769" w:rsidRDefault="009F300F" w:rsidP="009F300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769">
              <w:rPr>
                <w:rFonts w:asciiTheme="minorHAnsi" w:hAnsiTheme="minorHAnsi" w:cstheme="minorHAnsi"/>
                <w:b/>
                <w:sz w:val="22"/>
                <w:szCs w:val="22"/>
              </w:rPr>
              <w:t>Development Plan:</w:t>
            </w:r>
            <w:r w:rsidR="002A4E02" w:rsidRPr="00A3776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7E1C527" w14:textId="7DED05A1" w:rsidR="00541FB1" w:rsidRPr="00A37769" w:rsidRDefault="00541FB1" w:rsidP="009F300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7769">
              <w:rPr>
                <w:rFonts w:asciiTheme="minorHAnsi" w:hAnsiTheme="minorHAnsi" w:cstheme="minorHAnsi"/>
                <w:sz w:val="22"/>
                <w:szCs w:val="22"/>
              </w:rPr>
              <w:t>Th</w:t>
            </w:r>
            <w:r w:rsidR="00DE5CE1" w:rsidRPr="00A37769">
              <w:rPr>
                <w:rFonts w:asciiTheme="minorHAnsi" w:hAnsiTheme="minorHAnsi" w:cstheme="minorHAnsi"/>
                <w:sz w:val="22"/>
                <w:szCs w:val="22"/>
              </w:rPr>
              <w:t>e th</w:t>
            </w:r>
            <w:r w:rsidRPr="00A37769">
              <w:rPr>
                <w:rFonts w:asciiTheme="minorHAnsi" w:hAnsiTheme="minorHAnsi" w:cstheme="minorHAnsi"/>
                <w:sz w:val="22"/>
                <w:szCs w:val="22"/>
              </w:rPr>
              <w:t xml:space="preserve">esis will be </w:t>
            </w:r>
            <w:r w:rsidR="0023287B" w:rsidRPr="00A37769">
              <w:rPr>
                <w:rFonts w:asciiTheme="minorHAnsi" w:hAnsiTheme="minorHAnsi" w:cstheme="minorHAnsi"/>
                <w:sz w:val="22"/>
                <w:szCs w:val="22"/>
              </w:rPr>
              <w:t xml:space="preserve">managed according to the </w:t>
            </w:r>
            <w:r w:rsidR="00DE5CE1" w:rsidRPr="00A37769">
              <w:rPr>
                <w:rFonts w:asciiTheme="minorHAnsi" w:hAnsiTheme="minorHAnsi" w:cstheme="minorHAnsi"/>
                <w:sz w:val="22"/>
                <w:szCs w:val="22"/>
              </w:rPr>
              <w:t xml:space="preserve">work schedule below. At the end of this thesis, </w:t>
            </w:r>
            <w:r w:rsidR="004C3BD4" w:rsidRPr="00A37769">
              <w:rPr>
                <w:rFonts w:asciiTheme="minorHAnsi" w:hAnsiTheme="minorHAnsi" w:cstheme="minorHAnsi"/>
                <w:sz w:val="22"/>
                <w:szCs w:val="22"/>
              </w:rPr>
              <w:t xml:space="preserve">it is expected to have experience </w:t>
            </w:r>
            <w:r w:rsidR="00542B99" w:rsidRPr="00A37769">
              <w:rPr>
                <w:rFonts w:asciiTheme="minorHAnsi" w:hAnsiTheme="minorHAnsi" w:cstheme="minorHAnsi"/>
                <w:sz w:val="22"/>
                <w:szCs w:val="22"/>
              </w:rPr>
              <w:t xml:space="preserve">about </w:t>
            </w:r>
            <w:r w:rsidR="004C3BD4" w:rsidRPr="00A37769">
              <w:rPr>
                <w:rFonts w:asciiTheme="minorHAnsi" w:hAnsiTheme="minorHAnsi" w:cstheme="minorHAnsi"/>
                <w:sz w:val="22"/>
                <w:szCs w:val="22"/>
              </w:rPr>
              <w:t xml:space="preserve">literature searching, </w:t>
            </w:r>
            <w:r w:rsidR="00A37769">
              <w:rPr>
                <w:rFonts w:asciiTheme="minorHAnsi" w:hAnsiTheme="minorHAnsi" w:cstheme="minorHAnsi"/>
                <w:sz w:val="22"/>
                <w:szCs w:val="22"/>
              </w:rPr>
              <w:t>laboratory experiments,</w:t>
            </w:r>
            <w:r w:rsidR="006A47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A4795" w:rsidRPr="00A37769">
              <w:rPr>
                <w:rFonts w:asciiTheme="minorHAnsi" w:hAnsiTheme="minorHAnsi" w:cstheme="minorHAnsi"/>
                <w:sz w:val="22"/>
                <w:szCs w:val="22"/>
              </w:rPr>
              <w:t>data analysis.</w:t>
            </w:r>
            <w:r w:rsidR="00A377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C3BD4" w:rsidRPr="00A37769">
              <w:rPr>
                <w:rFonts w:asciiTheme="minorHAnsi" w:hAnsiTheme="minorHAnsi" w:cstheme="minorHAnsi"/>
                <w:sz w:val="22"/>
                <w:szCs w:val="22"/>
              </w:rPr>
              <w:t xml:space="preserve">time management, </w:t>
            </w:r>
            <w:r w:rsidR="00E32E65" w:rsidRPr="00A37769">
              <w:rPr>
                <w:rFonts w:asciiTheme="minorHAnsi" w:hAnsiTheme="minorHAnsi" w:cstheme="minorHAnsi"/>
                <w:sz w:val="22"/>
                <w:szCs w:val="22"/>
              </w:rPr>
              <w:t>thesis writing</w:t>
            </w:r>
            <w:r w:rsidR="006A479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gramStart"/>
            <w:r w:rsidR="006A4795">
              <w:rPr>
                <w:rFonts w:asciiTheme="minorHAnsi" w:hAnsiTheme="minorHAnsi" w:cstheme="minorHAnsi"/>
                <w:sz w:val="22"/>
                <w:szCs w:val="22"/>
              </w:rPr>
              <w:t>presentation</w:t>
            </w:r>
            <w:proofErr w:type="gramEnd"/>
            <w:r w:rsidR="006A4795">
              <w:rPr>
                <w:rFonts w:asciiTheme="minorHAnsi" w:hAnsiTheme="minorHAnsi" w:cstheme="minorHAnsi"/>
                <w:sz w:val="22"/>
                <w:szCs w:val="22"/>
              </w:rPr>
              <w:t xml:space="preserve"> and teamwork.</w:t>
            </w:r>
            <w:r w:rsidR="00542B99" w:rsidRPr="00A377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32E65" w:rsidRPr="00A377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ABFEBC2" w14:textId="77777777" w:rsidR="009F300F" w:rsidRPr="00A37769" w:rsidRDefault="002A4E02" w:rsidP="009F300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769">
              <w:rPr>
                <w:rFonts w:asciiTheme="minorHAnsi" w:hAnsiTheme="minorHAnsi" w:cstheme="minorHAnsi"/>
                <w:b/>
                <w:sz w:val="22"/>
                <w:szCs w:val="22"/>
              </w:rPr>
              <w:t>Work - Time Table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866"/>
              <w:gridCol w:w="2693"/>
            </w:tblGrid>
            <w:tr w:rsidR="00D720C7" w:rsidRPr="00A37769" w14:paraId="2B9B1B6A" w14:textId="77777777" w:rsidTr="00541FB1">
              <w:tc>
                <w:tcPr>
                  <w:tcW w:w="6866" w:type="dxa"/>
                </w:tcPr>
                <w:p w14:paraId="1D9A99ED" w14:textId="77777777" w:rsidR="00D720C7" w:rsidRPr="00A37769" w:rsidRDefault="00D720C7" w:rsidP="00541FB1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A3776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Work</w:t>
                  </w:r>
                </w:p>
              </w:tc>
              <w:tc>
                <w:tcPr>
                  <w:tcW w:w="2693" w:type="dxa"/>
                </w:tcPr>
                <w:p w14:paraId="4F0FC8E7" w14:textId="77777777" w:rsidR="00D720C7" w:rsidRPr="00A37769" w:rsidRDefault="00D720C7" w:rsidP="00541FB1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A3776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Time period (month)</w:t>
                  </w:r>
                </w:p>
              </w:tc>
            </w:tr>
            <w:tr w:rsidR="00D720C7" w:rsidRPr="00A37769" w14:paraId="66A03EB4" w14:textId="77777777" w:rsidTr="00541FB1">
              <w:tc>
                <w:tcPr>
                  <w:tcW w:w="6866" w:type="dxa"/>
                </w:tcPr>
                <w:p w14:paraId="78776EA5" w14:textId="36A57499" w:rsidR="00D720C7" w:rsidRPr="00A37769" w:rsidRDefault="00D720C7" w:rsidP="00D9466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377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Literature search, </w:t>
                  </w:r>
                  <w:r w:rsidR="00542B99" w:rsidRPr="00A377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Training for reactors operation </w:t>
                  </w:r>
                </w:p>
              </w:tc>
              <w:tc>
                <w:tcPr>
                  <w:tcW w:w="2693" w:type="dxa"/>
                </w:tcPr>
                <w:p w14:paraId="18DCB88A" w14:textId="64AC5F78" w:rsidR="00D720C7" w:rsidRPr="00A37769" w:rsidRDefault="00A37769" w:rsidP="00541F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</w:t>
                  </w:r>
                </w:p>
              </w:tc>
            </w:tr>
            <w:tr w:rsidR="00D720C7" w:rsidRPr="00A37769" w14:paraId="4FD672FB" w14:textId="77777777" w:rsidTr="00541FB1">
              <w:trPr>
                <w:trHeight w:val="269"/>
              </w:trPr>
              <w:tc>
                <w:tcPr>
                  <w:tcW w:w="6866" w:type="dxa"/>
                </w:tcPr>
                <w:p w14:paraId="448A5026" w14:textId="730B8E58" w:rsidR="002A4E02" w:rsidRPr="00A37769" w:rsidRDefault="00E32A0A" w:rsidP="00541FB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377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Batch k</w:t>
                  </w:r>
                  <w:r w:rsidR="002A4E02" w:rsidRPr="00A377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inetic </w:t>
                  </w:r>
                  <w:r w:rsidR="00A377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experiments, Data Analysis </w:t>
                  </w:r>
                </w:p>
              </w:tc>
              <w:tc>
                <w:tcPr>
                  <w:tcW w:w="2693" w:type="dxa"/>
                </w:tcPr>
                <w:p w14:paraId="0931A011" w14:textId="26878F44" w:rsidR="00D720C7" w:rsidRPr="00A37769" w:rsidRDefault="002A4E02" w:rsidP="00541F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37769">
                    <w:rPr>
                      <w:rFonts w:asciiTheme="minorHAnsi" w:hAnsiTheme="minorHAnsi" w:cstheme="minorHAnsi"/>
                      <w:sz w:val="22"/>
                      <w:szCs w:val="22"/>
                    </w:rPr>
                    <w:t>6</w:t>
                  </w:r>
                </w:p>
              </w:tc>
            </w:tr>
            <w:tr w:rsidR="00541FB1" w:rsidRPr="00A37769" w14:paraId="5DA56640" w14:textId="77777777" w:rsidTr="00541FB1">
              <w:trPr>
                <w:trHeight w:val="269"/>
              </w:trPr>
              <w:tc>
                <w:tcPr>
                  <w:tcW w:w="6866" w:type="dxa"/>
                </w:tcPr>
                <w:p w14:paraId="7105F9F9" w14:textId="0DD2E7A5" w:rsidR="00541FB1" w:rsidRPr="00A37769" w:rsidRDefault="00A37769" w:rsidP="00541FB1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Thesis</w:t>
                  </w:r>
                  <w:r w:rsidR="00541FB1" w:rsidRPr="00A3776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writing</w:t>
                  </w:r>
                </w:p>
              </w:tc>
              <w:tc>
                <w:tcPr>
                  <w:tcW w:w="2693" w:type="dxa"/>
                </w:tcPr>
                <w:p w14:paraId="0D53A9CA" w14:textId="6C62256C" w:rsidR="00541FB1" w:rsidRPr="00A37769" w:rsidRDefault="00A37769" w:rsidP="00541FB1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</w:t>
                  </w:r>
                </w:p>
              </w:tc>
            </w:tr>
          </w:tbl>
          <w:p w14:paraId="199EE3E7" w14:textId="77777777" w:rsidR="00B977DB" w:rsidRPr="00A37769" w:rsidRDefault="00B977DB" w:rsidP="00E32A0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BA94558" w14:textId="77777777" w:rsidR="00B80550" w:rsidRPr="00A37769" w:rsidRDefault="00B80550" w:rsidP="001230A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D615B7" w14:textId="77777777" w:rsidR="00B80550" w:rsidRPr="00A37769" w:rsidRDefault="00B80550" w:rsidP="00B80550">
      <w:pPr>
        <w:rPr>
          <w:rFonts w:asciiTheme="minorHAnsi" w:hAnsiTheme="minorHAnsi" w:cstheme="minorHAnsi"/>
          <w:sz w:val="22"/>
          <w:szCs w:val="22"/>
        </w:rPr>
      </w:pPr>
      <w:r w:rsidRPr="00A37769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</w:p>
    <w:sectPr w:rsidR="00B80550" w:rsidRPr="00A37769" w:rsidSect="009C401E">
      <w:headerReference w:type="default" r:id="rId8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2AA0D" w14:textId="77777777" w:rsidR="00A50677" w:rsidRDefault="00A50677">
      <w:r>
        <w:separator/>
      </w:r>
    </w:p>
  </w:endnote>
  <w:endnote w:type="continuationSeparator" w:id="0">
    <w:p w14:paraId="0016D5B5" w14:textId="77777777" w:rsidR="00A50677" w:rsidRDefault="00A5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81258" w14:textId="77777777" w:rsidR="00A50677" w:rsidRDefault="00A50677">
      <w:r>
        <w:separator/>
      </w:r>
    </w:p>
  </w:footnote>
  <w:footnote w:type="continuationSeparator" w:id="0">
    <w:p w14:paraId="50A1F01B" w14:textId="77777777" w:rsidR="00A50677" w:rsidRDefault="00A50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7036C" w14:textId="77777777" w:rsidR="00FB1AC4" w:rsidRPr="00FB1AC4" w:rsidRDefault="0011205E" w:rsidP="00FB1AC4">
    <w:pPr>
      <w:pStyle w:val="stBilgi"/>
    </w:pPr>
    <w:r>
      <w:rPr>
        <w:b/>
        <w:noProof/>
        <w:lang w:val="tr-TR" w:eastAsia="tr-TR"/>
      </w:rPr>
      <w:drawing>
        <wp:inline distT="0" distB="0" distL="0" distR="0" wp14:anchorId="08CC2B84" wp14:editId="1BAE1A0F">
          <wp:extent cx="645160" cy="638175"/>
          <wp:effectExtent l="0" t="0" r="2540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1AC4">
      <w:rPr>
        <w:b/>
      </w:rPr>
      <w:t xml:space="preserve"> </w:t>
    </w:r>
    <w:r w:rsidR="00FB1AC4">
      <w:rPr>
        <w:b/>
      </w:rPr>
      <w:tab/>
    </w:r>
    <w:r w:rsidR="00FB1AC4">
      <w:rPr>
        <w:b/>
      </w:rPr>
      <w:tab/>
    </w:r>
    <w:r>
      <w:rPr>
        <w:b/>
        <w:noProof/>
        <w:lang w:val="tr-TR" w:eastAsia="tr-TR"/>
      </w:rPr>
      <w:drawing>
        <wp:inline distT="0" distB="0" distL="0" distR="0" wp14:anchorId="012A6049" wp14:editId="51BC71C9">
          <wp:extent cx="628650" cy="600075"/>
          <wp:effectExtent l="0" t="0" r="0" b="9525"/>
          <wp:docPr id="37" name="Resi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E22CD"/>
    <w:multiLevelType w:val="hybridMultilevel"/>
    <w:tmpl w:val="943EAE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912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DAB"/>
    <w:rsid w:val="00010970"/>
    <w:rsid w:val="00023D23"/>
    <w:rsid w:val="00060BFC"/>
    <w:rsid w:val="00072265"/>
    <w:rsid w:val="00093C86"/>
    <w:rsid w:val="000943E8"/>
    <w:rsid w:val="000C48FD"/>
    <w:rsid w:val="000D77B2"/>
    <w:rsid w:val="0011205E"/>
    <w:rsid w:val="001230AD"/>
    <w:rsid w:val="00161364"/>
    <w:rsid w:val="001B76FA"/>
    <w:rsid w:val="001D2769"/>
    <w:rsid w:val="00227FAA"/>
    <w:rsid w:val="0023287B"/>
    <w:rsid w:val="002A2018"/>
    <w:rsid w:val="002A4E02"/>
    <w:rsid w:val="002C3C81"/>
    <w:rsid w:val="002D5EA6"/>
    <w:rsid w:val="003234A9"/>
    <w:rsid w:val="003564A4"/>
    <w:rsid w:val="00376C18"/>
    <w:rsid w:val="00391F8B"/>
    <w:rsid w:val="00392061"/>
    <w:rsid w:val="003A2C62"/>
    <w:rsid w:val="003C0335"/>
    <w:rsid w:val="003D38DE"/>
    <w:rsid w:val="003E1AE8"/>
    <w:rsid w:val="00412C4B"/>
    <w:rsid w:val="00424F13"/>
    <w:rsid w:val="00425542"/>
    <w:rsid w:val="0045285C"/>
    <w:rsid w:val="00457299"/>
    <w:rsid w:val="004A38F3"/>
    <w:rsid w:val="004A4699"/>
    <w:rsid w:val="004C3BD4"/>
    <w:rsid w:val="004C4A14"/>
    <w:rsid w:val="004D05D7"/>
    <w:rsid w:val="004E427B"/>
    <w:rsid w:val="004F4BA1"/>
    <w:rsid w:val="00527540"/>
    <w:rsid w:val="00541FB1"/>
    <w:rsid w:val="00542B99"/>
    <w:rsid w:val="005479CA"/>
    <w:rsid w:val="00556391"/>
    <w:rsid w:val="005578DB"/>
    <w:rsid w:val="00561226"/>
    <w:rsid w:val="00585C60"/>
    <w:rsid w:val="00587DE5"/>
    <w:rsid w:val="00594A2C"/>
    <w:rsid w:val="005F28DA"/>
    <w:rsid w:val="00613FFA"/>
    <w:rsid w:val="00635C9F"/>
    <w:rsid w:val="00644FBF"/>
    <w:rsid w:val="00657246"/>
    <w:rsid w:val="00670018"/>
    <w:rsid w:val="00681F7A"/>
    <w:rsid w:val="00694428"/>
    <w:rsid w:val="006A4795"/>
    <w:rsid w:val="006D39AC"/>
    <w:rsid w:val="006E16C4"/>
    <w:rsid w:val="006E331C"/>
    <w:rsid w:val="007031D0"/>
    <w:rsid w:val="00703D5B"/>
    <w:rsid w:val="00715849"/>
    <w:rsid w:val="007270A5"/>
    <w:rsid w:val="00730A02"/>
    <w:rsid w:val="00766DA6"/>
    <w:rsid w:val="00773468"/>
    <w:rsid w:val="00773AE3"/>
    <w:rsid w:val="007921DF"/>
    <w:rsid w:val="007D7BBB"/>
    <w:rsid w:val="007E2375"/>
    <w:rsid w:val="007E6938"/>
    <w:rsid w:val="008159AB"/>
    <w:rsid w:val="00833723"/>
    <w:rsid w:val="008C5623"/>
    <w:rsid w:val="00902732"/>
    <w:rsid w:val="0093429F"/>
    <w:rsid w:val="009963B6"/>
    <w:rsid w:val="009C401E"/>
    <w:rsid w:val="009D3E1C"/>
    <w:rsid w:val="009F092F"/>
    <w:rsid w:val="009F300F"/>
    <w:rsid w:val="00A1654D"/>
    <w:rsid w:val="00A30FDD"/>
    <w:rsid w:val="00A37769"/>
    <w:rsid w:val="00A50677"/>
    <w:rsid w:val="00A81016"/>
    <w:rsid w:val="00AC035A"/>
    <w:rsid w:val="00AC3742"/>
    <w:rsid w:val="00AC59D6"/>
    <w:rsid w:val="00B04874"/>
    <w:rsid w:val="00B53300"/>
    <w:rsid w:val="00B55ADC"/>
    <w:rsid w:val="00B5740A"/>
    <w:rsid w:val="00B60335"/>
    <w:rsid w:val="00B80550"/>
    <w:rsid w:val="00B977DB"/>
    <w:rsid w:val="00B97877"/>
    <w:rsid w:val="00BB4770"/>
    <w:rsid w:val="00BD268B"/>
    <w:rsid w:val="00C43366"/>
    <w:rsid w:val="00C509EA"/>
    <w:rsid w:val="00C659BD"/>
    <w:rsid w:val="00C9489F"/>
    <w:rsid w:val="00CA7FAC"/>
    <w:rsid w:val="00CC4955"/>
    <w:rsid w:val="00CC4DCC"/>
    <w:rsid w:val="00CE797F"/>
    <w:rsid w:val="00CF0D9D"/>
    <w:rsid w:val="00D00CBC"/>
    <w:rsid w:val="00D128A6"/>
    <w:rsid w:val="00D22B15"/>
    <w:rsid w:val="00D33DAB"/>
    <w:rsid w:val="00D349C4"/>
    <w:rsid w:val="00D35950"/>
    <w:rsid w:val="00D42194"/>
    <w:rsid w:val="00D5170B"/>
    <w:rsid w:val="00D54528"/>
    <w:rsid w:val="00D57B5E"/>
    <w:rsid w:val="00D61257"/>
    <w:rsid w:val="00D720C7"/>
    <w:rsid w:val="00D7687E"/>
    <w:rsid w:val="00D94667"/>
    <w:rsid w:val="00DC355F"/>
    <w:rsid w:val="00DE5CE1"/>
    <w:rsid w:val="00DE7149"/>
    <w:rsid w:val="00E32A0A"/>
    <w:rsid w:val="00E32E65"/>
    <w:rsid w:val="00E64548"/>
    <w:rsid w:val="00E71606"/>
    <w:rsid w:val="00E80932"/>
    <w:rsid w:val="00EA38F3"/>
    <w:rsid w:val="00EF1066"/>
    <w:rsid w:val="00F10C1B"/>
    <w:rsid w:val="00F17AB8"/>
    <w:rsid w:val="00F442EE"/>
    <w:rsid w:val="00F44F50"/>
    <w:rsid w:val="00F52526"/>
    <w:rsid w:val="00F93024"/>
    <w:rsid w:val="00FB1AC4"/>
    <w:rsid w:val="00FB65DB"/>
    <w:rsid w:val="00FC29F7"/>
    <w:rsid w:val="00FD2EF5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B5FB1E"/>
  <w15:docId w15:val="{AE2BD38A-8561-4257-8E13-96DBCFFC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tr-TR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semiHidden/>
    <w:rsid w:val="00C43366"/>
    <w:rPr>
      <w:rFonts w:ascii="Tahoma" w:hAnsi="Tahoma"/>
      <w:sz w:val="16"/>
      <w:szCs w:val="16"/>
    </w:rPr>
  </w:style>
  <w:style w:type="character" w:styleId="AklamaBavurusu">
    <w:name w:val="annotation reference"/>
    <w:rsid w:val="00F17AB8"/>
    <w:rPr>
      <w:sz w:val="16"/>
      <w:szCs w:val="16"/>
    </w:rPr>
  </w:style>
  <w:style w:type="paragraph" w:styleId="AklamaMetni">
    <w:name w:val="annotation text"/>
    <w:basedOn w:val="Normal"/>
    <w:link w:val="AklamaMetniChar"/>
    <w:rsid w:val="00F17AB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F17AB8"/>
  </w:style>
  <w:style w:type="paragraph" w:styleId="AklamaKonusu">
    <w:name w:val="annotation subject"/>
    <w:basedOn w:val="AklamaMetni"/>
    <w:next w:val="AklamaMetni"/>
    <w:link w:val="AklamaKonusuChar"/>
    <w:rsid w:val="00F17AB8"/>
    <w:rPr>
      <w:b/>
      <w:bCs/>
    </w:rPr>
  </w:style>
  <w:style w:type="character" w:customStyle="1" w:styleId="AklamaKonusuChar">
    <w:name w:val="Açıklama Konusu Char"/>
    <w:link w:val="AklamaKonusu"/>
    <w:rsid w:val="00F17AB8"/>
    <w:rPr>
      <w:b/>
      <w:bCs/>
    </w:rPr>
  </w:style>
  <w:style w:type="paragraph" w:styleId="stBilgi">
    <w:name w:val="header"/>
    <w:basedOn w:val="Normal"/>
    <w:link w:val="stBilgiChar"/>
    <w:rsid w:val="00FB1AC4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rsid w:val="00FB1AC4"/>
    <w:rPr>
      <w:sz w:val="24"/>
      <w:szCs w:val="24"/>
    </w:rPr>
  </w:style>
  <w:style w:type="paragraph" w:styleId="AltBilgi">
    <w:name w:val="footer"/>
    <w:basedOn w:val="Normal"/>
    <w:link w:val="AltBilgiChar"/>
    <w:rsid w:val="00FB1AC4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rsid w:val="00FB1AC4"/>
    <w:rPr>
      <w:sz w:val="24"/>
      <w:szCs w:val="24"/>
    </w:rPr>
  </w:style>
  <w:style w:type="character" w:customStyle="1" w:styleId="DipnotMetniChar">
    <w:name w:val="Dipnot Metni Char"/>
    <w:link w:val="DipnotMetni"/>
    <w:semiHidden/>
    <w:rsid w:val="00FB1AC4"/>
    <w:rPr>
      <w:rFonts w:ascii="Arial" w:hAnsi="Arial"/>
      <w:lang w:val="tr-TR"/>
    </w:rPr>
  </w:style>
  <w:style w:type="paragraph" w:styleId="NormalWeb">
    <w:name w:val="Normal (Web)"/>
    <w:basedOn w:val="Normal"/>
    <w:uiPriority w:val="99"/>
    <w:semiHidden/>
    <w:unhideWhenUsed/>
    <w:rsid w:val="00902732"/>
    <w:pPr>
      <w:spacing w:before="100" w:beforeAutospacing="1" w:after="100" w:afterAutospacing="1"/>
    </w:pPr>
    <w:rPr>
      <w:lang w:val="tr-TR" w:eastAsia="tr-TR"/>
    </w:rPr>
  </w:style>
  <w:style w:type="paragraph" w:styleId="HTMLncedenBiimlendirilmi">
    <w:name w:val="HTML Preformatted"/>
    <w:basedOn w:val="Normal"/>
    <w:link w:val="HTMLncedenBiimlendirilmiChar"/>
    <w:semiHidden/>
    <w:unhideWhenUsed/>
    <w:rsid w:val="0045285C"/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semiHidden/>
    <w:rsid w:val="0045285C"/>
    <w:rPr>
      <w:rFonts w:ascii="Consolas" w:hAnsi="Consolas"/>
    </w:rPr>
  </w:style>
  <w:style w:type="paragraph" w:styleId="ListeParagraf">
    <w:name w:val="List Paragraph"/>
    <w:basedOn w:val="Normal"/>
    <w:uiPriority w:val="34"/>
    <w:qFormat/>
    <w:rsid w:val="00AC035A"/>
    <w:pPr>
      <w:ind w:left="720"/>
      <w:contextualSpacing/>
    </w:pPr>
  </w:style>
  <w:style w:type="table" w:styleId="TabloKlavuzu">
    <w:name w:val="Table Grid"/>
    <w:basedOn w:val="NormalTablo"/>
    <w:rsid w:val="00D72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1CC0E-138B-4CBB-A035-2FDA5E23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Drexel University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Fidanboylu</dc:creator>
  <cp:lastModifiedBy>Bilge Alpaslan Kocamemi</cp:lastModifiedBy>
  <cp:revision>2</cp:revision>
  <cp:lastPrinted>2007-10-18T06:28:00Z</cp:lastPrinted>
  <dcterms:created xsi:type="dcterms:W3CDTF">2022-09-19T08:58:00Z</dcterms:created>
  <dcterms:modified xsi:type="dcterms:W3CDTF">2022-09-19T08:58:00Z</dcterms:modified>
</cp:coreProperties>
</file>