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A4E287" w14:textId="77777777" w:rsidR="009F02E1" w:rsidRDefault="004F6E07">
      <w:pPr>
        <w:tabs>
          <w:tab w:val="left" w:pos="8470"/>
        </w:tabs>
        <w:ind w:left="100"/>
        <w:rPr>
          <w:rFonts w:ascii="Times New Roman"/>
          <w:sz w:val="20"/>
        </w:rPr>
      </w:pPr>
      <w:bookmarkStart w:id="0" w:name="_GoBack"/>
      <w:bookmarkEnd w:id="0"/>
      <w:r>
        <w:rPr>
          <w:rFonts w:ascii="Times New Roman"/>
          <w:noProof/>
          <w:position w:val="1"/>
          <w:sz w:val="20"/>
          <w:lang w:val="tr-TR" w:eastAsia="tr-TR"/>
        </w:rPr>
        <w:drawing>
          <wp:inline distT="0" distB="0" distL="0" distR="0" wp14:anchorId="4E2DF8FB" wp14:editId="54B58DBF">
            <wp:extent cx="634583" cy="6286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34583" cy="628650"/>
                    </a:xfrm>
                    <a:prstGeom prst="rect">
                      <a:avLst/>
                    </a:prstGeom>
                  </pic:spPr>
                </pic:pic>
              </a:graphicData>
            </a:graphic>
          </wp:inline>
        </w:drawing>
      </w:r>
      <w:r>
        <w:rPr>
          <w:rFonts w:ascii="Times New Roman"/>
          <w:position w:val="1"/>
          <w:sz w:val="20"/>
        </w:rPr>
        <w:tab/>
      </w:r>
      <w:r>
        <w:rPr>
          <w:rFonts w:ascii="Times New Roman"/>
          <w:noProof/>
          <w:sz w:val="20"/>
          <w:lang w:val="tr-TR" w:eastAsia="tr-TR"/>
        </w:rPr>
        <w:drawing>
          <wp:inline distT="0" distB="0" distL="0" distR="0" wp14:anchorId="540BCD0D" wp14:editId="63C63E71">
            <wp:extent cx="627452" cy="59435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627452" cy="594359"/>
                    </a:xfrm>
                    <a:prstGeom prst="rect">
                      <a:avLst/>
                    </a:prstGeom>
                  </pic:spPr>
                </pic:pic>
              </a:graphicData>
            </a:graphic>
          </wp:inline>
        </w:drawing>
      </w:r>
    </w:p>
    <w:p w14:paraId="59930E83" w14:textId="77777777" w:rsidR="009F02E1" w:rsidRDefault="004F6E07">
      <w:pPr>
        <w:pStyle w:val="GvdeMetni"/>
        <w:spacing w:before="28"/>
        <w:ind w:left="3172" w:right="3556" w:firstLine="5"/>
      </w:pPr>
      <w:r>
        <w:t>MARMARA UNIVERSITY</w:t>
      </w:r>
      <w:r>
        <w:rPr>
          <w:spacing w:val="1"/>
        </w:rPr>
        <w:t xml:space="preserve"> </w:t>
      </w:r>
      <w:r>
        <w:t>FACULTY</w:t>
      </w:r>
      <w:r>
        <w:rPr>
          <w:spacing w:val="-8"/>
        </w:rPr>
        <w:t xml:space="preserve"> </w:t>
      </w:r>
      <w:r>
        <w:t>OF</w:t>
      </w:r>
      <w:r>
        <w:rPr>
          <w:spacing w:val="-6"/>
        </w:rPr>
        <w:t xml:space="preserve"> </w:t>
      </w:r>
      <w:r>
        <w:t>ENGINEERING</w:t>
      </w:r>
    </w:p>
    <w:p w14:paraId="79A09DA4" w14:textId="77777777" w:rsidR="009F02E1" w:rsidRDefault="004F6E07">
      <w:pPr>
        <w:pStyle w:val="GvdeMetni"/>
        <w:ind w:left="122"/>
      </w:pPr>
      <w:r>
        <w:t>ENVIRONMENTAL</w:t>
      </w:r>
      <w:r>
        <w:rPr>
          <w:spacing w:val="-6"/>
        </w:rPr>
        <w:t xml:space="preserve"> </w:t>
      </w:r>
      <w:r>
        <w:t>ENGINEERING</w:t>
      </w:r>
      <w:r>
        <w:rPr>
          <w:spacing w:val="-5"/>
        </w:rPr>
        <w:t xml:space="preserve"> </w:t>
      </w:r>
      <w:r>
        <w:t>DEPARTMENT</w:t>
      </w:r>
    </w:p>
    <w:p w14:paraId="21CC858E" w14:textId="62CCD4A9" w:rsidR="009F02E1" w:rsidRDefault="004F6E07">
      <w:pPr>
        <w:pStyle w:val="GvdeMetni"/>
        <w:ind w:left="127"/>
      </w:pPr>
      <w:r>
        <w:t>ENVE</w:t>
      </w:r>
      <w:r>
        <w:rPr>
          <w:spacing w:val="-6"/>
        </w:rPr>
        <w:t xml:space="preserve"> </w:t>
      </w:r>
      <w:r>
        <w:t>4197/4198</w:t>
      </w:r>
      <w:r>
        <w:rPr>
          <w:spacing w:val="-1"/>
        </w:rPr>
        <w:t xml:space="preserve"> </w:t>
      </w:r>
      <w:r>
        <w:t>ENGINEERING</w:t>
      </w:r>
      <w:r>
        <w:rPr>
          <w:spacing w:val="-2"/>
        </w:rPr>
        <w:t xml:space="preserve"> </w:t>
      </w:r>
      <w:r>
        <w:t>PROJECT</w:t>
      </w:r>
      <w:r>
        <w:rPr>
          <w:spacing w:val="-2"/>
        </w:rPr>
        <w:t xml:space="preserve"> </w:t>
      </w:r>
      <w:r>
        <w:t>PROPOSAL</w:t>
      </w:r>
      <w:r>
        <w:rPr>
          <w:spacing w:val="-4"/>
        </w:rPr>
        <w:t xml:space="preserve"> </w:t>
      </w:r>
      <w:r>
        <w:t>FORM</w:t>
      </w:r>
      <w:r>
        <w:rPr>
          <w:spacing w:val="-3"/>
        </w:rPr>
        <w:t xml:space="preserve"> </w:t>
      </w:r>
      <w:r>
        <w:t>(FALL</w:t>
      </w:r>
      <w:r>
        <w:rPr>
          <w:spacing w:val="-2"/>
        </w:rPr>
        <w:t xml:space="preserve"> </w:t>
      </w:r>
      <w:r>
        <w:t>202</w:t>
      </w:r>
      <w:r w:rsidR="00DA2FD2">
        <w:t>4</w:t>
      </w:r>
      <w:r>
        <w:t>-202</w:t>
      </w:r>
      <w:r w:rsidR="00DA2FD2">
        <w:t>5</w:t>
      </w:r>
      <w:r>
        <w:t>)</w:t>
      </w:r>
    </w:p>
    <w:p w14:paraId="3E2C5E7F" w14:textId="77777777" w:rsidR="009F02E1" w:rsidRDefault="009F02E1">
      <w:pPr>
        <w:pStyle w:val="GvdeMetni"/>
        <w:spacing w:before="11"/>
        <w:ind w:right="0"/>
        <w:jc w:val="left"/>
        <w:rPr>
          <w:sz w:val="23"/>
        </w:rPr>
      </w:pPr>
    </w:p>
    <w:tbl>
      <w:tblPr>
        <w:tblStyle w:val="TableNormal"/>
        <w:tblW w:w="0" w:type="auto"/>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4"/>
        <w:gridCol w:w="6867"/>
        <w:gridCol w:w="2693"/>
        <w:gridCol w:w="76"/>
      </w:tblGrid>
      <w:tr w:rsidR="009F02E1" w14:paraId="495E6ACD" w14:textId="77777777">
        <w:trPr>
          <w:trHeight w:val="1367"/>
        </w:trPr>
        <w:tc>
          <w:tcPr>
            <w:tcW w:w="9710" w:type="dxa"/>
            <w:gridSpan w:val="4"/>
          </w:tcPr>
          <w:p w14:paraId="4731F3AC" w14:textId="77777777" w:rsidR="009F02E1" w:rsidRDefault="004F6E07">
            <w:pPr>
              <w:pStyle w:val="TableParagraph"/>
              <w:spacing w:line="268" w:lineRule="exact"/>
            </w:pPr>
            <w:proofErr w:type="gramStart"/>
            <w:r>
              <w:rPr>
                <w:b/>
              </w:rPr>
              <w:t>Instructor</w:t>
            </w:r>
            <w:r>
              <w:rPr>
                <w:b/>
                <w:spacing w:val="-2"/>
              </w:rPr>
              <w:t xml:space="preserve"> </w:t>
            </w:r>
            <w:r>
              <w:rPr>
                <w:b/>
              </w:rPr>
              <w:t>:</w:t>
            </w:r>
            <w:proofErr w:type="gramEnd"/>
            <w:r>
              <w:rPr>
                <w:b/>
                <w:spacing w:val="45"/>
              </w:rPr>
              <w:t xml:space="preserve"> </w:t>
            </w:r>
            <w:r>
              <w:t>Prof.</w:t>
            </w:r>
            <w:r>
              <w:rPr>
                <w:spacing w:val="-2"/>
              </w:rPr>
              <w:t xml:space="preserve"> </w:t>
            </w:r>
            <w:r>
              <w:t>Bilge</w:t>
            </w:r>
            <w:r>
              <w:rPr>
                <w:spacing w:val="-1"/>
              </w:rPr>
              <w:t xml:space="preserve"> </w:t>
            </w:r>
            <w:r>
              <w:t>Alpaslan</w:t>
            </w:r>
            <w:r>
              <w:rPr>
                <w:spacing w:val="-4"/>
              </w:rPr>
              <w:t xml:space="preserve"> </w:t>
            </w:r>
            <w:proofErr w:type="spellStart"/>
            <w:r>
              <w:t>Kocamemi</w:t>
            </w:r>
            <w:proofErr w:type="spellEnd"/>
          </w:p>
          <w:p w14:paraId="625DD68A" w14:textId="6B1C5AC5" w:rsidR="009F02E1" w:rsidRDefault="004F6E07">
            <w:pPr>
              <w:pStyle w:val="TableParagraph"/>
              <w:ind w:right="625"/>
              <w:rPr>
                <w:b/>
              </w:rPr>
            </w:pPr>
            <w:r>
              <w:rPr>
                <w:b/>
              </w:rPr>
              <w:t xml:space="preserve">Project Title: </w:t>
            </w:r>
            <w:r w:rsidR="00DA2FD2">
              <w:t>D</w:t>
            </w:r>
            <w:r w:rsidR="00DA2FD2" w:rsidRPr="00DA2FD2">
              <w:t xml:space="preserve">irect </w:t>
            </w:r>
            <w:r w:rsidR="00DA2FD2">
              <w:t>A</w:t>
            </w:r>
            <w:r w:rsidR="00DA2FD2" w:rsidRPr="00DA2FD2">
              <w:t xml:space="preserve">mmonia </w:t>
            </w:r>
            <w:r w:rsidR="00DA2FD2">
              <w:t>O</w:t>
            </w:r>
            <w:r w:rsidR="00DA2FD2" w:rsidRPr="00DA2FD2">
              <w:t>xidation</w:t>
            </w:r>
            <w:r w:rsidR="00DA2FD2">
              <w:t xml:space="preserve"> (</w:t>
            </w:r>
            <w:proofErr w:type="spellStart"/>
            <w:r w:rsidR="00DA2FD2">
              <w:t>Dirammox</w:t>
            </w:r>
            <w:proofErr w:type="spellEnd"/>
            <w:r w:rsidR="00DA2FD2">
              <w:t xml:space="preserve">) Process </w:t>
            </w:r>
          </w:p>
          <w:p w14:paraId="44FC49CB" w14:textId="77777777" w:rsidR="009F02E1" w:rsidRDefault="004F6E07">
            <w:pPr>
              <w:pStyle w:val="TableParagraph"/>
              <w:rPr>
                <w:b/>
              </w:rPr>
            </w:pPr>
            <w:r>
              <w:rPr>
                <w:b/>
              </w:rPr>
              <w:t>Number</w:t>
            </w:r>
            <w:r>
              <w:rPr>
                <w:b/>
                <w:spacing w:val="-1"/>
              </w:rPr>
              <w:t xml:space="preserve"> </w:t>
            </w:r>
            <w:r>
              <w:rPr>
                <w:b/>
              </w:rPr>
              <w:t>of</w:t>
            </w:r>
            <w:r>
              <w:rPr>
                <w:b/>
                <w:spacing w:val="-3"/>
              </w:rPr>
              <w:t xml:space="preserve"> </w:t>
            </w:r>
            <w:proofErr w:type="gramStart"/>
            <w:r>
              <w:rPr>
                <w:b/>
              </w:rPr>
              <w:t>Students :</w:t>
            </w:r>
            <w:proofErr w:type="gramEnd"/>
            <w:r>
              <w:rPr>
                <w:b/>
                <w:spacing w:val="-3"/>
              </w:rPr>
              <w:t xml:space="preserve"> </w:t>
            </w:r>
            <w:r>
              <w:rPr>
                <w:b/>
              </w:rPr>
              <w:t>3</w:t>
            </w:r>
          </w:p>
          <w:p w14:paraId="1DA7CC89" w14:textId="7EE6384B" w:rsidR="009F02E1" w:rsidRDefault="009F02E1">
            <w:pPr>
              <w:pStyle w:val="TableParagraph"/>
              <w:spacing w:before="20" w:line="254" w:lineRule="exact"/>
              <w:rPr>
                <w:rFonts w:ascii="Arial MT" w:hAnsi="Arial MT"/>
                <w:sz w:val="18"/>
              </w:rPr>
            </w:pPr>
          </w:p>
        </w:tc>
      </w:tr>
      <w:tr w:rsidR="009F02E1" w14:paraId="243E3FC7" w14:textId="77777777">
        <w:trPr>
          <w:trHeight w:val="4903"/>
        </w:trPr>
        <w:tc>
          <w:tcPr>
            <w:tcW w:w="9710" w:type="dxa"/>
            <w:gridSpan w:val="4"/>
          </w:tcPr>
          <w:p w14:paraId="46341BCE" w14:textId="77777777" w:rsidR="009F02E1" w:rsidRDefault="004F6E07">
            <w:pPr>
              <w:pStyle w:val="TableParagraph"/>
              <w:spacing w:line="268" w:lineRule="exact"/>
              <w:jc w:val="both"/>
              <w:rPr>
                <w:b/>
              </w:rPr>
            </w:pPr>
            <w:r>
              <w:rPr>
                <w:b/>
              </w:rPr>
              <w:t>Scope</w:t>
            </w:r>
            <w:r>
              <w:rPr>
                <w:b/>
                <w:spacing w:val="-2"/>
              </w:rPr>
              <w:t xml:space="preserve"> </w:t>
            </w:r>
            <w:r>
              <w:rPr>
                <w:b/>
              </w:rPr>
              <w:t>of</w:t>
            </w:r>
            <w:r>
              <w:rPr>
                <w:b/>
                <w:spacing w:val="-1"/>
              </w:rPr>
              <w:t xml:space="preserve"> </w:t>
            </w:r>
            <w:r>
              <w:rPr>
                <w:b/>
              </w:rPr>
              <w:t>the</w:t>
            </w:r>
            <w:r>
              <w:rPr>
                <w:b/>
                <w:spacing w:val="-2"/>
              </w:rPr>
              <w:t xml:space="preserve"> </w:t>
            </w:r>
            <w:proofErr w:type="gramStart"/>
            <w:r>
              <w:rPr>
                <w:b/>
              </w:rPr>
              <w:t>Project :</w:t>
            </w:r>
            <w:proofErr w:type="gramEnd"/>
          </w:p>
          <w:p w14:paraId="1B727BD6" w14:textId="77777777" w:rsidR="009F2D43" w:rsidRPr="009F2D43" w:rsidRDefault="009F2D43" w:rsidP="009F2D43">
            <w:pPr>
              <w:pStyle w:val="TableParagraph"/>
              <w:ind w:left="60" w:firstLine="270"/>
            </w:pPr>
            <w:r w:rsidRPr="009F2D43">
              <w:t xml:space="preserve">The recently discovered </w:t>
            </w:r>
            <w:proofErr w:type="spellStart"/>
            <w:r w:rsidRPr="009F2D43">
              <w:t>Dirammox</w:t>
            </w:r>
            <w:proofErr w:type="spellEnd"/>
            <w:r w:rsidRPr="009F2D43">
              <w:t xml:space="preserve"> process, also known as direct ammonia oxidation, oxidizes ammonia to dinitrogen gas (N₂) via hydroxylamine under aerobic conditions. The </w:t>
            </w:r>
            <w:proofErr w:type="spellStart"/>
            <w:r w:rsidRPr="009F2D43">
              <w:t>Dirammox</w:t>
            </w:r>
            <w:proofErr w:type="spellEnd"/>
            <w:r w:rsidRPr="009F2D43">
              <w:t xml:space="preserve"> pathway is driven by an enzyme encoded by the dnfT1RT2ABCD gene cluster, which is widely distributed and conserved across various microorganisms, including </w:t>
            </w:r>
            <w:proofErr w:type="spellStart"/>
            <w:r w:rsidRPr="009F2D43">
              <w:rPr>
                <w:i/>
                <w:iCs/>
              </w:rPr>
              <w:t>Alcaligenes</w:t>
            </w:r>
            <w:proofErr w:type="spellEnd"/>
            <w:r w:rsidRPr="009F2D43">
              <w:rPr>
                <w:i/>
                <w:iCs/>
              </w:rPr>
              <w:t xml:space="preserve"> </w:t>
            </w:r>
            <w:proofErr w:type="spellStart"/>
            <w:r w:rsidRPr="009F2D43">
              <w:rPr>
                <w:i/>
                <w:iCs/>
              </w:rPr>
              <w:t>ammonioxydans</w:t>
            </w:r>
            <w:proofErr w:type="spellEnd"/>
            <w:r w:rsidRPr="009F2D43">
              <w:t xml:space="preserve">, found in diverse natural and anthropogenic environments. The </w:t>
            </w:r>
            <w:proofErr w:type="spellStart"/>
            <w:r w:rsidRPr="009F2D43">
              <w:t>Dirammox</w:t>
            </w:r>
            <w:proofErr w:type="spellEnd"/>
            <w:r w:rsidRPr="009F2D43">
              <w:t xml:space="preserve"> process offers significant advantages in terms of energy consumption and carbon emissions. While it requires additional aeration, it consumes less oxygen compared to nitrification.</w:t>
            </w:r>
          </w:p>
          <w:p w14:paraId="12056EC0" w14:textId="77777777" w:rsidR="009F2D43" w:rsidRPr="009F2D43" w:rsidRDefault="009F2D43" w:rsidP="009F2D43">
            <w:pPr>
              <w:pStyle w:val="TableParagraph"/>
              <w:ind w:left="60" w:firstLine="270"/>
            </w:pPr>
            <w:r w:rsidRPr="009F2D43">
              <w:t xml:space="preserve">This study aims to enrich </w:t>
            </w:r>
            <w:proofErr w:type="spellStart"/>
            <w:r w:rsidRPr="009F2D43">
              <w:t>Dirammox</w:t>
            </w:r>
            <w:proofErr w:type="spellEnd"/>
            <w:r w:rsidRPr="009F2D43">
              <w:t xml:space="preserve"> species in a lab-scale reactor. Enrichment studies will commence in a lab-scale sequencing batch reactor using seed sludge obtained from diverse natural and anthropogenic environments.</w:t>
            </w:r>
          </w:p>
          <w:p w14:paraId="75768374" w14:textId="77777777" w:rsidR="009F2D43" w:rsidRPr="009F2D43" w:rsidRDefault="009F2D43" w:rsidP="009F2D43">
            <w:pPr>
              <w:pStyle w:val="TableParagraph"/>
              <w:ind w:left="60" w:firstLine="270"/>
            </w:pPr>
            <w:r w:rsidRPr="009F2D43">
              <w:t xml:space="preserve">The study will be conducted in a sequencing batch reactor system equipped with dissolved oxygen (DO), pH, and temperature monitoring probes. The reactor will be fed with ammonia, and process efficiency will be monitored through daily measurements of influent and effluent ammonium (NH₄⁺-N), nitrite (NO₂⁻-N), and nitrate (NO₃⁻-N). Enrichment will be evaluated using quantitative real-time polymerase chain reaction (qPCR) measurements. Additionally, </w:t>
            </w:r>
            <w:proofErr w:type="spellStart"/>
            <w:r w:rsidRPr="009F2D43">
              <w:t>Dirammox</w:t>
            </w:r>
            <w:proofErr w:type="spellEnd"/>
            <w:r w:rsidRPr="009F2D43">
              <w:t xml:space="preserve"> process kinetics will be examined through batch kinetic experiments.</w:t>
            </w:r>
          </w:p>
          <w:p w14:paraId="305ABE2B" w14:textId="4A402FB1" w:rsidR="009F02E1" w:rsidRDefault="009F02E1" w:rsidP="00DA2FD2">
            <w:pPr>
              <w:pStyle w:val="TableParagraph"/>
              <w:spacing w:line="276" w:lineRule="auto"/>
              <w:ind w:right="52" w:firstLine="270"/>
              <w:jc w:val="both"/>
            </w:pPr>
          </w:p>
        </w:tc>
      </w:tr>
      <w:tr w:rsidR="009F02E1" w14:paraId="789A1E03" w14:textId="77777777">
        <w:trPr>
          <w:trHeight w:val="2911"/>
        </w:trPr>
        <w:tc>
          <w:tcPr>
            <w:tcW w:w="9710" w:type="dxa"/>
            <w:gridSpan w:val="4"/>
          </w:tcPr>
          <w:p w14:paraId="03218C10" w14:textId="77777777" w:rsidR="009F02E1" w:rsidRDefault="004F6E07">
            <w:pPr>
              <w:pStyle w:val="TableParagraph"/>
              <w:spacing w:before="119" w:line="268" w:lineRule="exact"/>
              <w:rPr>
                <w:b/>
              </w:rPr>
            </w:pPr>
            <w:r>
              <w:rPr>
                <w:b/>
              </w:rPr>
              <w:t>Hardware/Software/Lab/Equipment</w:t>
            </w:r>
            <w:r>
              <w:rPr>
                <w:b/>
                <w:spacing w:val="-9"/>
              </w:rPr>
              <w:t xml:space="preserve"> </w:t>
            </w:r>
            <w:r>
              <w:rPr>
                <w:b/>
              </w:rPr>
              <w:t>Requirements:</w:t>
            </w:r>
          </w:p>
          <w:p w14:paraId="39070254" w14:textId="77777777" w:rsidR="009F02E1" w:rsidRDefault="004F6E07">
            <w:pPr>
              <w:pStyle w:val="TableParagraph"/>
              <w:numPr>
                <w:ilvl w:val="0"/>
                <w:numId w:val="1"/>
              </w:numPr>
              <w:tabs>
                <w:tab w:val="left" w:pos="789"/>
                <w:tab w:val="left" w:pos="790"/>
              </w:tabs>
              <w:spacing w:line="279" w:lineRule="exact"/>
              <w:ind w:hanging="361"/>
              <w:rPr>
                <w:b/>
              </w:rPr>
            </w:pPr>
            <w:proofErr w:type="spellStart"/>
            <w:r>
              <w:rPr>
                <w:b/>
              </w:rPr>
              <w:t>Plexiglass</w:t>
            </w:r>
            <w:proofErr w:type="spellEnd"/>
            <w:r>
              <w:rPr>
                <w:b/>
                <w:spacing w:val="-3"/>
              </w:rPr>
              <w:t xml:space="preserve"> </w:t>
            </w:r>
            <w:r>
              <w:rPr>
                <w:b/>
              </w:rPr>
              <w:t>reactor</w:t>
            </w:r>
            <w:r>
              <w:rPr>
                <w:b/>
                <w:spacing w:val="-4"/>
              </w:rPr>
              <w:t xml:space="preserve"> </w:t>
            </w:r>
            <w:proofErr w:type="gramStart"/>
            <w:r>
              <w:rPr>
                <w:b/>
              </w:rPr>
              <w:t>(</w:t>
            </w:r>
            <w:r>
              <w:rPr>
                <w:b/>
                <w:spacing w:val="-2"/>
              </w:rPr>
              <w:t xml:space="preserve"> </w:t>
            </w:r>
            <w:r>
              <w:rPr>
                <w:b/>
              </w:rPr>
              <w:t>2</w:t>
            </w:r>
            <w:proofErr w:type="gramEnd"/>
            <w:r>
              <w:rPr>
                <w:b/>
              </w:rPr>
              <w:t>L</w:t>
            </w:r>
            <w:r>
              <w:rPr>
                <w:b/>
                <w:spacing w:val="-2"/>
              </w:rPr>
              <w:t xml:space="preserve"> </w:t>
            </w:r>
            <w:r>
              <w:rPr>
                <w:b/>
              </w:rPr>
              <w:t>)</w:t>
            </w:r>
          </w:p>
          <w:p w14:paraId="5CF1130E" w14:textId="77777777" w:rsidR="009F02E1" w:rsidRDefault="004F6E07">
            <w:pPr>
              <w:pStyle w:val="TableParagraph"/>
              <w:numPr>
                <w:ilvl w:val="0"/>
                <w:numId w:val="1"/>
              </w:numPr>
              <w:tabs>
                <w:tab w:val="left" w:pos="789"/>
                <w:tab w:val="left" w:pos="790"/>
              </w:tabs>
              <w:ind w:hanging="361"/>
            </w:pPr>
            <w:r>
              <w:t>DO,</w:t>
            </w:r>
            <w:r>
              <w:rPr>
                <w:spacing w:val="-2"/>
              </w:rPr>
              <w:t xml:space="preserve"> </w:t>
            </w:r>
            <w:r>
              <w:t>pH</w:t>
            </w:r>
            <w:r>
              <w:rPr>
                <w:spacing w:val="-2"/>
              </w:rPr>
              <w:t xml:space="preserve"> </w:t>
            </w:r>
            <w:r>
              <w:t>probes,</w:t>
            </w:r>
            <w:r>
              <w:rPr>
                <w:spacing w:val="-3"/>
              </w:rPr>
              <w:t xml:space="preserve"> </w:t>
            </w:r>
            <w:r>
              <w:t>temperature transmitter</w:t>
            </w:r>
            <w:r>
              <w:rPr>
                <w:spacing w:val="-2"/>
              </w:rPr>
              <w:t xml:space="preserve"> </w:t>
            </w:r>
            <w:r>
              <w:t>(</w:t>
            </w:r>
            <w:proofErr w:type="spellStart"/>
            <w:r>
              <w:t>Hach</w:t>
            </w:r>
            <w:proofErr w:type="spellEnd"/>
            <w:r>
              <w:t>,</w:t>
            </w:r>
            <w:r>
              <w:rPr>
                <w:spacing w:val="-4"/>
              </w:rPr>
              <w:t xml:space="preserve"> </w:t>
            </w:r>
            <w:r>
              <w:t>Multi</w:t>
            </w:r>
            <w:r>
              <w:rPr>
                <w:spacing w:val="-6"/>
              </w:rPr>
              <w:t xml:space="preserve"> </w:t>
            </w:r>
            <w:r>
              <w:t>parameter)</w:t>
            </w:r>
          </w:p>
          <w:p w14:paraId="2774D5F5" w14:textId="77777777" w:rsidR="009F02E1" w:rsidRDefault="004F6E07">
            <w:pPr>
              <w:pStyle w:val="TableParagraph"/>
              <w:numPr>
                <w:ilvl w:val="0"/>
                <w:numId w:val="1"/>
              </w:numPr>
              <w:tabs>
                <w:tab w:val="left" w:pos="789"/>
                <w:tab w:val="left" w:pos="790"/>
              </w:tabs>
              <w:spacing w:before="1"/>
              <w:ind w:hanging="361"/>
            </w:pPr>
            <w:r>
              <w:t>Peristaltic</w:t>
            </w:r>
            <w:r>
              <w:rPr>
                <w:spacing w:val="-1"/>
              </w:rPr>
              <w:t xml:space="preserve"> </w:t>
            </w:r>
            <w:r>
              <w:t>pumps</w:t>
            </w:r>
            <w:r>
              <w:rPr>
                <w:spacing w:val="49"/>
              </w:rPr>
              <w:t xml:space="preserve"> </w:t>
            </w:r>
            <w:r>
              <w:t>(</w:t>
            </w:r>
            <w:proofErr w:type="spellStart"/>
            <w:r>
              <w:t>Prodoz</w:t>
            </w:r>
            <w:proofErr w:type="spellEnd"/>
            <w:r>
              <w:rPr>
                <w:spacing w:val="-4"/>
              </w:rPr>
              <w:t xml:space="preserve"> </w:t>
            </w:r>
            <w:r>
              <w:t>PRS-7)</w:t>
            </w:r>
          </w:p>
          <w:p w14:paraId="4840D1A0" w14:textId="77777777" w:rsidR="009F02E1" w:rsidRDefault="004F6E07">
            <w:pPr>
              <w:pStyle w:val="TableParagraph"/>
              <w:numPr>
                <w:ilvl w:val="0"/>
                <w:numId w:val="1"/>
              </w:numPr>
              <w:tabs>
                <w:tab w:val="left" w:pos="789"/>
                <w:tab w:val="left" w:pos="790"/>
              </w:tabs>
              <w:ind w:hanging="361"/>
            </w:pPr>
            <w:r>
              <w:t>Pressure</w:t>
            </w:r>
            <w:r>
              <w:rPr>
                <w:spacing w:val="-3"/>
              </w:rPr>
              <w:t xml:space="preserve"> </w:t>
            </w:r>
            <w:r>
              <w:t>Transducer</w:t>
            </w:r>
            <w:r>
              <w:rPr>
                <w:spacing w:val="-3"/>
              </w:rPr>
              <w:t xml:space="preserve"> </w:t>
            </w:r>
            <w:r>
              <w:t>(</w:t>
            </w:r>
            <w:proofErr w:type="spellStart"/>
            <w:r>
              <w:t>Endress</w:t>
            </w:r>
            <w:proofErr w:type="spellEnd"/>
            <w:r>
              <w:rPr>
                <w:spacing w:val="-3"/>
              </w:rPr>
              <w:t xml:space="preserve"> </w:t>
            </w:r>
            <w:r>
              <w:t>Hauser)</w:t>
            </w:r>
          </w:p>
          <w:p w14:paraId="79B6B4BF" w14:textId="77777777" w:rsidR="009F02E1" w:rsidRDefault="004F6E07">
            <w:pPr>
              <w:pStyle w:val="TableParagraph"/>
              <w:numPr>
                <w:ilvl w:val="0"/>
                <w:numId w:val="1"/>
              </w:numPr>
              <w:tabs>
                <w:tab w:val="left" w:pos="789"/>
                <w:tab w:val="left" w:pos="790"/>
              </w:tabs>
              <w:spacing w:before="1" w:line="279" w:lineRule="exact"/>
              <w:ind w:hanging="361"/>
            </w:pPr>
            <w:r>
              <w:t>Magnetic</w:t>
            </w:r>
            <w:r>
              <w:rPr>
                <w:spacing w:val="-4"/>
              </w:rPr>
              <w:t xml:space="preserve"> </w:t>
            </w:r>
            <w:r>
              <w:t>stirrer</w:t>
            </w:r>
            <w:r>
              <w:rPr>
                <w:spacing w:val="-3"/>
              </w:rPr>
              <w:t xml:space="preserve"> </w:t>
            </w:r>
            <w:r>
              <w:t>(</w:t>
            </w:r>
            <w:proofErr w:type="spellStart"/>
            <w:r>
              <w:t>Heidolph</w:t>
            </w:r>
            <w:proofErr w:type="spellEnd"/>
            <w:r>
              <w:rPr>
                <w:spacing w:val="-3"/>
              </w:rPr>
              <w:t xml:space="preserve"> </w:t>
            </w:r>
            <w:r>
              <w:t>MR</w:t>
            </w:r>
            <w:r>
              <w:rPr>
                <w:spacing w:val="-1"/>
              </w:rPr>
              <w:t xml:space="preserve"> </w:t>
            </w:r>
            <w:proofErr w:type="spellStart"/>
            <w:r>
              <w:t>Hei</w:t>
            </w:r>
            <w:proofErr w:type="spellEnd"/>
            <w:r>
              <w:rPr>
                <w:spacing w:val="-3"/>
              </w:rPr>
              <w:t xml:space="preserve"> </w:t>
            </w:r>
            <w:proofErr w:type="spellStart"/>
            <w:r>
              <w:t>standart</w:t>
            </w:r>
            <w:proofErr w:type="spellEnd"/>
            <w:r>
              <w:t>)</w:t>
            </w:r>
          </w:p>
          <w:p w14:paraId="71410A7B" w14:textId="77777777" w:rsidR="009F02E1" w:rsidRDefault="004F6E07">
            <w:pPr>
              <w:pStyle w:val="TableParagraph"/>
              <w:numPr>
                <w:ilvl w:val="0"/>
                <w:numId w:val="1"/>
              </w:numPr>
              <w:tabs>
                <w:tab w:val="left" w:pos="789"/>
                <w:tab w:val="left" w:pos="790"/>
              </w:tabs>
              <w:spacing w:line="279" w:lineRule="exact"/>
              <w:ind w:hanging="361"/>
            </w:pPr>
            <w:r>
              <w:t>Air</w:t>
            </w:r>
            <w:r>
              <w:rPr>
                <w:spacing w:val="-2"/>
              </w:rPr>
              <w:t xml:space="preserve"> </w:t>
            </w:r>
            <w:r>
              <w:t>pump</w:t>
            </w:r>
            <w:r>
              <w:rPr>
                <w:spacing w:val="-2"/>
              </w:rPr>
              <w:t xml:space="preserve"> </w:t>
            </w:r>
            <w:r>
              <w:t>(</w:t>
            </w:r>
            <w:proofErr w:type="spellStart"/>
            <w:r>
              <w:t>Risheng</w:t>
            </w:r>
            <w:proofErr w:type="spellEnd"/>
            <w:r>
              <w:rPr>
                <w:spacing w:val="-3"/>
              </w:rPr>
              <w:t xml:space="preserve"> </w:t>
            </w:r>
            <w:r>
              <w:t>RS-200)</w:t>
            </w:r>
          </w:p>
          <w:p w14:paraId="673BFDB4" w14:textId="77777777" w:rsidR="009F02E1" w:rsidRDefault="004F6E07">
            <w:pPr>
              <w:pStyle w:val="TableParagraph"/>
              <w:numPr>
                <w:ilvl w:val="0"/>
                <w:numId w:val="1"/>
              </w:numPr>
              <w:tabs>
                <w:tab w:val="left" w:pos="789"/>
                <w:tab w:val="left" w:pos="790"/>
              </w:tabs>
              <w:ind w:hanging="361"/>
            </w:pPr>
            <w:r>
              <w:t>Timers</w:t>
            </w:r>
            <w:r>
              <w:rPr>
                <w:spacing w:val="-2"/>
              </w:rPr>
              <w:t xml:space="preserve"> </w:t>
            </w:r>
            <w:r>
              <w:t>(Timer,</w:t>
            </w:r>
            <w:r>
              <w:rPr>
                <w:spacing w:val="-2"/>
              </w:rPr>
              <w:t xml:space="preserve"> </w:t>
            </w:r>
            <w:proofErr w:type="spellStart"/>
            <w:r>
              <w:t>Ledx</w:t>
            </w:r>
            <w:proofErr w:type="spellEnd"/>
            <w:r>
              <w:t>)</w:t>
            </w:r>
          </w:p>
          <w:p w14:paraId="0380C753" w14:textId="77777777" w:rsidR="009F02E1" w:rsidRDefault="004F6E07">
            <w:pPr>
              <w:pStyle w:val="TableParagraph"/>
              <w:numPr>
                <w:ilvl w:val="0"/>
                <w:numId w:val="1"/>
              </w:numPr>
              <w:tabs>
                <w:tab w:val="left" w:pos="789"/>
                <w:tab w:val="left" w:pos="790"/>
              </w:tabs>
              <w:spacing w:before="1"/>
              <w:ind w:hanging="361"/>
            </w:pPr>
            <w:r>
              <w:t>Dual</w:t>
            </w:r>
            <w:r>
              <w:rPr>
                <w:spacing w:val="-2"/>
              </w:rPr>
              <w:t xml:space="preserve"> </w:t>
            </w:r>
            <w:r>
              <w:t>injection</w:t>
            </w:r>
            <w:r>
              <w:rPr>
                <w:spacing w:val="-2"/>
              </w:rPr>
              <w:t xml:space="preserve"> </w:t>
            </w:r>
            <w:r>
              <w:t>(cation</w:t>
            </w:r>
            <w:r>
              <w:rPr>
                <w:spacing w:val="-3"/>
              </w:rPr>
              <w:t xml:space="preserve"> </w:t>
            </w:r>
            <w:r>
              <w:t>and</w:t>
            </w:r>
            <w:r>
              <w:rPr>
                <w:spacing w:val="-2"/>
              </w:rPr>
              <w:t xml:space="preserve"> </w:t>
            </w:r>
            <w:r>
              <w:t>anion)</w:t>
            </w:r>
            <w:r>
              <w:rPr>
                <w:spacing w:val="-2"/>
              </w:rPr>
              <w:t xml:space="preserve"> </w:t>
            </w:r>
            <w:r>
              <w:t>ion</w:t>
            </w:r>
            <w:r>
              <w:rPr>
                <w:spacing w:val="-4"/>
              </w:rPr>
              <w:t xml:space="preserve"> </w:t>
            </w:r>
            <w:proofErr w:type="spellStart"/>
            <w:r>
              <w:t>chromotograph</w:t>
            </w:r>
            <w:proofErr w:type="spellEnd"/>
            <w:r>
              <w:rPr>
                <w:spacing w:val="-1"/>
              </w:rPr>
              <w:t xml:space="preserve"> </w:t>
            </w:r>
            <w:r>
              <w:t>(</w:t>
            </w:r>
            <w:proofErr w:type="spellStart"/>
            <w:r>
              <w:t>Schimadzu</w:t>
            </w:r>
            <w:proofErr w:type="spellEnd"/>
            <w:r>
              <w:rPr>
                <w:spacing w:val="-2"/>
              </w:rPr>
              <w:t xml:space="preserve"> </w:t>
            </w:r>
            <w:r>
              <w:t>SIL-10AP)</w:t>
            </w:r>
          </w:p>
          <w:p w14:paraId="7E6B61F6" w14:textId="77777777" w:rsidR="009F02E1" w:rsidRDefault="004F6E07">
            <w:pPr>
              <w:pStyle w:val="TableParagraph"/>
              <w:numPr>
                <w:ilvl w:val="0"/>
                <w:numId w:val="1"/>
              </w:numPr>
              <w:tabs>
                <w:tab w:val="left" w:pos="789"/>
                <w:tab w:val="left" w:pos="790"/>
              </w:tabs>
              <w:spacing w:before="1" w:line="261" w:lineRule="exact"/>
              <w:ind w:hanging="361"/>
            </w:pPr>
            <w:proofErr w:type="spellStart"/>
            <w:r>
              <w:t>Thermoreactor</w:t>
            </w:r>
            <w:proofErr w:type="spellEnd"/>
          </w:p>
        </w:tc>
      </w:tr>
      <w:tr w:rsidR="009F02E1" w14:paraId="048E2AF7" w14:textId="77777777">
        <w:trPr>
          <w:trHeight w:val="1341"/>
        </w:trPr>
        <w:tc>
          <w:tcPr>
            <w:tcW w:w="9710" w:type="dxa"/>
            <w:gridSpan w:val="4"/>
            <w:tcBorders>
              <w:bottom w:val="single" w:sz="4" w:space="0" w:color="000000"/>
            </w:tcBorders>
          </w:tcPr>
          <w:p w14:paraId="4B7E5ED6" w14:textId="77777777" w:rsidR="009F02E1" w:rsidRDefault="004F6E07">
            <w:pPr>
              <w:pStyle w:val="TableParagraph"/>
              <w:spacing w:line="268" w:lineRule="exact"/>
              <w:jc w:val="both"/>
              <w:rPr>
                <w:b/>
              </w:rPr>
            </w:pPr>
            <w:r>
              <w:rPr>
                <w:b/>
              </w:rPr>
              <w:t>Development</w:t>
            </w:r>
            <w:r>
              <w:rPr>
                <w:b/>
                <w:spacing w:val="-5"/>
              </w:rPr>
              <w:t xml:space="preserve"> </w:t>
            </w:r>
            <w:r>
              <w:rPr>
                <w:b/>
              </w:rPr>
              <w:t>Plan:</w:t>
            </w:r>
          </w:p>
          <w:p w14:paraId="4A091A6C" w14:textId="77777777" w:rsidR="009F02E1" w:rsidRDefault="004F6E07">
            <w:pPr>
              <w:pStyle w:val="TableParagraph"/>
              <w:ind w:right="48"/>
              <w:jc w:val="both"/>
            </w:pPr>
            <w:r>
              <w:t>The</w:t>
            </w:r>
            <w:r>
              <w:rPr>
                <w:spacing w:val="-2"/>
              </w:rPr>
              <w:t xml:space="preserve"> </w:t>
            </w:r>
            <w:r>
              <w:t>thesis</w:t>
            </w:r>
            <w:r>
              <w:rPr>
                <w:spacing w:val="-2"/>
              </w:rPr>
              <w:t xml:space="preserve"> </w:t>
            </w:r>
            <w:r>
              <w:t>will</w:t>
            </w:r>
            <w:r>
              <w:rPr>
                <w:spacing w:val="-5"/>
              </w:rPr>
              <w:t xml:space="preserve"> </w:t>
            </w:r>
            <w:r>
              <w:t>be</w:t>
            </w:r>
            <w:r>
              <w:rPr>
                <w:spacing w:val="-4"/>
              </w:rPr>
              <w:t xml:space="preserve"> </w:t>
            </w:r>
            <w:r>
              <w:t>managed</w:t>
            </w:r>
            <w:r>
              <w:rPr>
                <w:spacing w:val="-5"/>
              </w:rPr>
              <w:t xml:space="preserve"> </w:t>
            </w:r>
            <w:r>
              <w:t>according</w:t>
            </w:r>
            <w:r>
              <w:rPr>
                <w:spacing w:val="-3"/>
              </w:rPr>
              <w:t xml:space="preserve"> </w:t>
            </w:r>
            <w:r>
              <w:t>to</w:t>
            </w:r>
            <w:r>
              <w:rPr>
                <w:spacing w:val="-3"/>
              </w:rPr>
              <w:t xml:space="preserve"> </w:t>
            </w:r>
            <w:r>
              <w:t>the</w:t>
            </w:r>
            <w:r>
              <w:rPr>
                <w:spacing w:val="-4"/>
              </w:rPr>
              <w:t xml:space="preserve"> </w:t>
            </w:r>
            <w:r>
              <w:t>work</w:t>
            </w:r>
            <w:r>
              <w:rPr>
                <w:spacing w:val="-2"/>
              </w:rPr>
              <w:t xml:space="preserve"> </w:t>
            </w:r>
            <w:r>
              <w:t>schedule</w:t>
            </w:r>
            <w:r>
              <w:rPr>
                <w:spacing w:val="-2"/>
              </w:rPr>
              <w:t xml:space="preserve"> </w:t>
            </w:r>
            <w:r>
              <w:t>below.</w:t>
            </w:r>
            <w:r>
              <w:rPr>
                <w:spacing w:val="-2"/>
              </w:rPr>
              <w:t xml:space="preserve"> </w:t>
            </w:r>
            <w:r>
              <w:t>At</w:t>
            </w:r>
            <w:r>
              <w:rPr>
                <w:spacing w:val="-5"/>
              </w:rPr>
              <w:t xml:space="preserve"> </w:t>
            </w:r>
            <w:r>
              <w:t>the</w:t>
            </w:r>
            <w:r>
              <w:rPr>
                <w:spacing w:val="-2"/>
              </w:rPr>
              <w:t xml:space="preserve"> </w:t>
            </w:r>
            <w:r>
              <w:t>end</w:t>
            </w:r>
            <w:r>
              <w:rPr>
                <w:spacing w:val="-6"/>
              </w:rPr>
              <w:t xml:space="preserve"> </w:t>
            </w:r>
            <w:r>
              <w:t>of</w:t>
            </w:r>
            <w:r>
              <w:rPr>
                <w:spacing w:val="-5"/>
              </w:rPr>
              <w:t xml:space="preserve"> </w:t>
            </w:r>
            <w:r>
              <w:t>this</w:t>
            </w:r>
            <w:r>
              <w:rPr>
                <w:spacing w:val="-2"/>
              </w:rPr>
              <w:t xml:space="preserve"> </w:t>
            </w:r>
            <w:r>
              <w:t>thesis,</w:t>
            </w:r>
            <w:r>
              <w:rPr>
                <w:spacing w:val="-3"/>
              </w:rPr>
              <w:t xml:space="preserve"> </w:t>
            </w:r>
            <w:r>
              <w:t>it</w:t>
            </w:r>
            <w:r>
              <w:rPr>
                <w:spacing w:val="-2"/>
              </w:rPr>
              <w:t xml:space="preserve"> </w:t>
            </w:r>
            <w:r>
              <w:t>is</w:t>
            </w:r>
            <w:r>
              <w:rPr>
                <w:spacing w:val="-5"/>
              </w:rPr>
              <w:t xml:space="preserve"> </w:t>
            </w:r>
            <w:r>
              <w:t>expected</w:t>
            </w:r>
            <w:r>
              <w:rPr>
                <w:spacing w:val="-5"/>
              </w:rPr>
              <w:t xml:space="preserve"> </w:t>
            </w:r>
            <w:r>
              <w:t>to</w:t>
            </w:r>
            <w:r>
              <w:rPr>
                <w:spacing w:val="-47"/>
              </w:rPr>
              <w:t xml:space="preserve"> </w:t>
            </w:r>
            <w:r>
              <w:rPr>
                <w:spacing w:val="-1"/>
              </w:rPr>
              <w:t>have</w:t>
            </w:r>
            <w:r>
              <w:rPr>
                <w:spacing w:val="-11"/>
              </w:rPr>
              <w:t xml:space="preserve"> </w:t>
            </w:r>
            <w:r>
              <w:rPr>
                <w:spacing w:val="-1"/>
              </w:rPr>
              <w:t>experience</w:t>
            </w:r>
            <w:r>
              <w:rPr>
                <w:spacing w:val="-10"/>
              </w:rPr>
              <w:t xml:space="preserve"> </w:t>
            </w:r>
            <w:r>
              <w:rPr>
                <w:spacing w:val="-1"/>
              </w:rPr>
              <w:t>in</w:t>
            </w:r>
            <w:r>
              <w:rPr>
                <w:spacing w:val="-12"/>
              </w:rPr>
              <w:t xml:space="preserve"> </w:t>
            </w:r>
            <w:r>
              <w:rPr>
                <w:spacing w:val="-1"/>
              </w:rPr>
              <w:t>literature</w:t>
            </w:r>
            <w:r>
              <w:rPr>
                <w:spacing w:val="-11"/>
              </w:rPr>
              <w:t xml:space="preserve"> </w:t>
            </w:r>
            <w:r>
              <w:rPr>
                <w:spacing w:val="-1"/>
              </w:rPr>
              <w:t>searching,</w:t>
            </w:r>
            <w:r>
              <w:rPr>
                <w:spacing w:val="-10"/>
              </w:rPr>
              <w:t xml:space="preserve"> </w:t>
            </w:r>
            <w:r>
              <w:t>laboratory</w:t>
            </w:r>
            <w:r>
              <w:rPr>
                <w:spacing w:val="-10"/>
              </w:rPr>
              <w:t xml:space="preserve"> </w:t>
            </w:r>
            <w:r>
              <w:t>experiments,</w:t>
            </w:r>
            <w:r>
              <w:rPr>
                <w:spacing w:val="-11"/>
              </w:rPr>
              <w:t xml:space="preserve"> </w:t>
            </w:r>
            <w:r>
              <w:t>and</w:t>
            </w:r>
            <w:r>
              <w:rPr>
                <w:spacing w:val="-12"/>
              </w:rPr>
              <w:t xml:space="preserve"> </w:t>
            </w:r>
            <w:r>
              <w:t>data</w:t>
            </w:r>
            <w:r>
              <w:rPr>
                <w:spacing w:val="-11"/>
              </w:rPr>
              <w:t xml:space="preserve"> </w:t>
            </w:r>
            <w:r>
              <w:t>analysis.</w:t>
            </w:r>
            <w:r>
              <w:rPr>
                <w:spacing w:val="-11"/>
              </w:rPr>
              <w:t xml:space="preserve"> </w:t>
            </w:r>
            <w:r>
              <w:t>time</w:t>
            </w:r>
            <w:r>
              <w:rPr>
                <w:spacing w:val="-14"/>
              </w:rPr>
              <w:t xml:space="preserve"> </w:t>
            </w:r>
            <w:r>
              <w:t>management,</w:t>
            </w:r>
            <w:r>
              <w:rPr>
                <w:spacing w:val="-10"/>
              </w:rPr>
              <w:t xml:space="preserve"> </w:t>
            </w:r>
            <w:r>
              <w:t>thesis</w:t>
            </w:r>
            <w:r>
              <w:rPr>
                <w:spacing w:val="-47"/>
              </w:rPr>
              <w:t xml:space="preserve"> </w:t>
            </w:r>
            <w:r>
              <w:t>writing,</w:t>
            </w:r>
            <w:r>
              <w:rPr>
                <w:spacing w:val="-1"/>
              </w:rPr>
              <w:t xml:space="preserve"> </w:t>
            </w:r>
            <w:r>
              <w:t>presentation, and</w:t>
            </w:r>
            <w:r>
              <w:rPr>
                <w:spacing w:val="-1"/>
              </w:rPr>
              <w:t xml:space="preserve"> </w:t>
            </w:r>
            <w:r>
              <w:t>teamwork.</w:t>
            </w:r>
          </w:p>
          <w:p w14:paraId="5A47838A" w14:textId="77777777" w:rsidR="009F02E1" w:rsidRDefault="004F6E07">
            <w:pPr>
              <w:pStyle w:val="TableParagraph"/>
              <w:spacing w:line="248" w:lineRule="exact"/>
              <w:jc w:val="both"/>
              <w:rPr>
                <w:b/>
              </w:rPr>
            </w:pPr>
            <w:r>
              <w:rPr>
                <w:b/>
              </w:rPr>
              <w:t>Work</w:t>
            </w:r>
            <w:r>
              <w:rPr>
                <w:b/>
                <w:spacing w:val="-1"/>
              </w:rPr>
              <w:t xml:space="preserve"> </w:t>
            </w:r>
            <w:r>
              <w:rPr>
                <w:b/>
              </w:rPr>
              <w:t>-</w:t>
            </w:r>
            <w:r>
              <w:rPr>
                <w:b/>
                <w:spacing w:val="-1"/>
              </w:rPr>
              <w:t xml:space="preserve"> </w:t>
            </w:r>
            <w:r>
              <w:rPr>
                <w:b/>
              </w:rPr>
              <w:t>Time</w:t>
            </w:r>
            <w:r>
              <w:rPr>
                <w:b/>
                <w:spacing w:val="-4"/>
              </w:rPr>
              <w:t xml:space="preserve"> </w:t>
            </w:r>
            <w:r>
              <w:rPr>
                <w:b/>
              </w:rPr>
              <w:t>Table</w:t>
            </w:r>
          </w:p>
        </w:tc>
      </w:tr>
      <w:tr w:rsidR="009F02E1" w14:paraId="79D54E8D" w14:textId="77777777">
        <w:trPr>
          <w:trHeight w:val="268"/>
        </w:trPr>
        <w:tc>
          <w:tcPr>
            <w:tcW w:w="74" w:type="dxa"/>
            <w:tcBorders>
              <w:top w:val="nil"/>
              <w:bottom w:val="nil"/>
              <w:right w:val="single" w:sz="4" w:space="0" w:color="000000"/>
            </w:tcBorders>
          </w:tcPr>
          <w:p w14:paraId="5D12F36F" w14:textId="77777777" w:rsidR="009F02E1" w:rsidRDefault="009F02E1">
            <w:pPr>
              <w:pStyle w:val="TableParagraph"/>
              <w:ind w:left="0"/>
              <w:rPr>
                <w:rFonts w:ascii="Times New Roman"/>
                <w:sz w:val="18"/>
              </w:rPr>
            </w:pPr>
          </w:p>
        </w:tc>
        <w:tc>
          <w:tcPr>
            <w:tcW w:w="6867" w:type="dxa"/>
            <w:tcBorders>
              <w:top w:val="single" w:sz="4" w:space="0" w:color="000000"/>
              <w:left w:val="single" w:sz="4" w:space="0" w:color="000000"/>
              <w:bottom w:val="single" w:sz="4" w:space="0" w:color="000000"/>
              <w:right w:val="single" w:sz="4" w:space="0" w:color="000000"/>
            </w:tcBorders>
          </w:tcPr>
          <w:p w14:paraId="3B11E1E2" w14:textId="77777777" w:rsidR="009F02E1" w:rsidRDefault="004F6E07">
            <w:pPr>
              <w:pStyle w:val="TableParagraph"/>
              <w:spacing w:line="248" w:lineRule="exact"/>
              <w:ind w:left="3167" w:right="3147"/>
              <w:jc w:val="center"/>
              <w:rPr>
                <w:b/>
              </w:rPr>
            </w:pPr>
            <w:r>
              <w:rPr>
                <w:b/>
              </w:rPr>
              <w:t>Work</w:t>
            </w:r>
          </w:p>
        </w:tc>
        <w:tc>
          <w:tcPr>
            <w:tcW w:w="2693" w:type="dxa"/>
            <w:tcBorders>
              <w:top w:val="single" w:sz="4" w:space="0" w:color="000000"/>
              <w:left w:val="single" w:sz="4" w:space="0" w:color="000000"/>
              <w:bottom w:val="single" w:sz="4" w:space="0" w:color="000000"/>
              <w:right w:val="single" w:sz="4" w:space="0" w:color="000000"/>
            </w:tcBorders>
          </w:tcPr>
          <w:p w14:paraId="38137EE8" w14:textId="77777777" w:rsidR="009F02E1" w:rsidRDefault="004F6E07">
            <w:pPr>
              <w:pStyle w:val="TableParagraph"/>
              <w:spacing w:line="248" w:lineRule="exact"/>
              <w:ind w:left="384" w:right="368"/>
              <w:jc w:val="center"/>
              <w:rPr>
                <w:b/>
              </w:rPr>
            </w:pPr>
            <w:r>
              <w:rPr>
                <w:b/>
              </w:rPr>
              <w:t>Time</w:t>
            </w:r>
            <w:r>
              <w:rPr>
                <w:b/>
                <w:spacing w:val="-3"/>
              </w:rPr>
              <w:t xml:space="preserve"> </w:t>
            </w:r>
            <w:r>
              <w:rPr>
                <w:b/>
              </w:rPr>
              <w:t>period</w:t>
            </w:r>
            <w:r>
              <w:rPr>
                <w:b/>
                <w:spacing w:val="-3"/>
              </w:rPr>
              <w:t xml:space="preserve"> </w:t>
            </w:r>
            <w:r>
              <w:rPr>
                <w:b/>
              </w:rPr>
              <w:t>(month)</w:t>
            </w:r>
          </w:p>
        </w:tc>
        <w:tc>
          <w:tcPr>
            <w:tcW w:w="76" w:type="dxa"/>
            <w:tcBorders>
              <w:top w:val="nil"/>
              <w:left w:val="single" w:sz="4" w:space="0" w:color="000000"/>
              <w:bottom w:val="nil"/>
            </w:tcBorders>
          </w:tcPr>
          <w:p w14:paraId="5EF86205" w14:textId="77777777" w:rsidR="009F02E1" w:rsidRDefault="009F02E1">
            <w:pPr>
              <w:pStyle w:val="TableParagraph"/>
              <w:ind w:left="0"/>
              <w:rPr>
                <w:rFonts w:ascii="Times New Roman"/>
                <w:sz w:val="18"/>
              </w:rPr>
            </w:pPr>
          </w:p>
        </w:tc>
      </w:tr>
      <w:tr w:rsidR="009F02E1" w14:paraId="08904B28" w14:textId="77777777">
        <w:trPr>
          <w:trHeight w:val="270"/>
        </w:trPr>
        <w:tc>
          <w:tcPr>
            <w:tcW w:w="74" w:type="dxa"/>
            <w:tcBorders>
              <w:top w:val="nil"/>
              <w:bottom w:val="nil"/>
              <w:right w:val="single" w:sz="4" w:space="0" w:color="000000"/>
            </w:tcBorders>
          </w:tcPr>
          <w:p w14:paraId="07337747" w14:textId="77777777" w:rsidR="009F02E1" w:rsidRDefault="009F02E1">
            <w:pPr>
              <w:pStyle w:val="TableParagraph"/>
              <w:ind w:left="0"/>
              <w:rPr>
                <w:rFonts w:ascii="Times New Roman"/>
                <w:sz w:val="20"/>
              </w:rPr>
            </w:pPr>
          </w:p>
        </w:tc>
        <w:tc>
          <w:tcPr>
            <w:tcW w:w="6867" w:type="dxa"/>
            <w:tcBorders>
              <w:top w:val="single" w:sz="4" w:space="0" w:color="000000"/>
              <w:left w:val="single" w:sz="4" w:space="0" w:color="000000"/>
              <w:bottom w:val="single" w:sz="4" w:space="0" w:color="000000"/>
              <w:right w:val="single" w:sz="4" w:space="0" w:color="000000"/>
            </w:tcBorders>
          </w:tcPr>
          <w:p w14:paraId="5C73A29A" w14:textId="77777777" w:rsidR="009F02E1" w:rsidRDefault="004F6E07">
            <w:pPr>
              <w:pStyle w:val="TableParagraph"/>
              <w:spacing w:before="1" w:line="249" w:lineRule="exact"/>
              <w:ind w:left="112"/>
            </w:pPr>
            <w:r>
              <w:t>Literature</w:t>
            </w:r>
            <w:r>
              <w:rPr>
                <w:spacing w:val="-1"/>
              </w:rPr>
              <w:t xml:space="preserve"> </w:t>
            </w:r>
            <w:r>
              <w:t>search,</w:t>
            </w:r>
            <w:r>
              <w:rPr>
                <w:spacing w:val="-4"/>
              </w:rPr>
              <w:t xml:space="preserve"> </w:t>
            </w:r>
            <w:r>
              <w:t>Training</w:t>
            </w:r>
            <w:r>
              <w:rPr>
                <w:spacing w:val="-2"/>
              </w:rPr>
              <w:t xml:space="preserve"> </w:t>
            </w:r>
            <w:r>
              <w:t>for</w:t>
            </w:r>
            <w:r>
              <w:rPr>
                <w:spacing w:val="1"/>
              </w:rPr>
              <w:t xml:space="preserve"> </w:t>
            </w:r>
            <w:r>
              <w:t>SBR</w:t>
            </w:r>
            <w:r>
              <w:rPr>
                <w:spacing w:val="-3"/>
              </w:rPr>
              <w:t xml:space="preserve"> </w:t>
            </w:r>
            <w:r>
              <w:t>operation</w:t>
            </w:r>
          </w:p>
        </w:tc>
        <w:tc>
          <w:tcPr>
            <w:tcW w:w="2693" w:type="dxa"/>
            <w:tcBorders>
              <w:top w:val="single" w:sz="4" w:space="0" w:color="000000"/>
              <w:left w:val="single" w:sz="4" w:space="0" w:color="000000"/>
              <w:bottom w:val="single" w:sz="4" w:space="0" w:color="000000"/>
              <w:right w:val="single" w:sz="4" w:space="0" w:color="000000"/>
            </w:tcBorders>
          </w:tcPr>
          <w:p w14:paraId="5B31D68B" w14:textId="77777777" w:rsidR="009F02E1" w:rsidRDefault="004F6E07">
            <w:pPr>
              <w:pStyle w:val="TableParagraph"/>
              <w:spacing w:before="1" w:line="249" w:lineRule="exact"/>
              <w:ind w:left="18"/>
              <w:jc w:val="center"/>
            </w:pPr>
            <w:r>
              <w:t>2</w:t>
            </w:r>
          </w:p>
        </w:tc>
        <w:tc>
          <w:tcPr>
            <w:tcW w:w="76" w:type="dxa"/>
            <w:tcBorders>
              <w:top w:val="nil"/>
              <w:left w:val="single" w:sz="4" w:space="0" w:color="000000"/>
              <w:bottom w:val="nil"/>
            </w:tcBorders>
          </w:tcPr>
          <w:p w14:paraId="22008237" w14:textId="77777777" w:rsidR="009F02E1" w:rsidRDefault="009F02E1">
            <w:pPr>
              <w:pStyle w:val="TableParagraph"/>
              <w:ind w:left="0"/>
              <w:rPr>
                <w:rFonts w:ascii="Times New Roman"/>
                <w:sz w:val="20"/>
              </w:rPr>
            </w:pPr>
          </w:p>
        </w:tc>
      </w:tr>
      <w:tr w:rsidR="009F02E1" w14:paraId="0A3CA9C0" w14:textId="77777777">
        <w:trPr>
          <w:trHeight w:val="268"/>
        </w:trPr>
        <w:tc>
          <w:tcPr>
            <w:tcW w:w="74" w:type="dxa"/>
            <w:tcBorders>
              <w:top w:val="nil"/>
              <w:bottom w:val="nil"/>
              <w:right w:val="single" w:sz="4" w:space="0" w:color="000000"/>
            </w:tcBorders>
          </w:tcPr>
          <w:p w14:paraId="229FE279" w14:textId="77777777" w:rsidR="009F02E1" w:rsidRDefault="009F02E1">
            <w:pPr>
              <w:pStyle w:val="TableParagraph"/>
              <w:ind w:left="0"/>
              <w:rPr>
                <w:rFonts w:ascii="Times New Roman"/>
                <w:sz w:val="18"/>
              </w:rPr>
            </w:pPr>
          </w:p>
        </w:tc>
        <w:tc>
          <w:tcPr>
            <w:tcW w:w="6867" w:type="dxa"/>
            <w:tcBorders>
              <w:top w:val="single" w:sz="4" w:space="0" w:color="000000"/>
              <w:left w:val="single" w:sz="4" w:space="0" w:color="000000"/>
              <w:bottom w:val="single" w:sz="4" w:space="0" w:color="000000"/>
              <w:right w:val="single" w:sz="4" w:space="0" w:color="000000"/>
            </w:tcBorders>
          </w:tcPr>
          <w:p w14:paraId="6AC0047C" w14:textId="77777777" w:rsidR="009F02E1" w:rsidRDefault="004F6E07">
            <w:pPr>
              <w:pStyle w:val="TableParagraph"/>
              <w:spacing w:line="248" w:lineRule="exact"/>
              <w:ind w:left="112"/>
            </w:pPr>
            <w:r>
              <w:t>Daily</w:t>
            </w:r>
            <w:r>
              <w:rPr>
                <w:spacing w:val="-3"/>
              </w:rPr>
              <w:t xml:space="preserve"> </w:t>
            </w:r>
            <w:r>
              <w:t>measurements, Batch kinetic</w:t>
            </w:r>
            <w:r>
              <w:rPr>
                <w:spacing w:val="-3"/>
              </w:rPr>
              <w:t xml:space="preserve"> </w:t>
            </w:r>
            <w:r>
              <w:t>experiments,</w:t>
            </w:r>
            <w:r>
              <w:rPr>
                <w:spacing w:val="-2"/>
              </w:rPr>
              <w:t xml:space="preserve"> </w:t>
            </w:r>
            <w:r>
              <w:t>Data</w:t>
            </w:r>
            <w:r>
              <w:rPr>
                <w:spacing w:val="-5"/>
              </w:rPr>
              <w:t xml:space="preserve"> </w:t>
            </w:r>
            <w:r>
              <w:t>Analysis</w:t>
            </w:r>
          </w:p>
        </w:tc>
        <w:tc>
          <w:tcPr>
            <w:tcW w:w="2693" w:type="dxa"/>
            <w:tcBorders>
              <w:top w:val="single" w:sz="4" w:space="0" w:color="000000"/>
              <w:left w:val="single" w:sz="4" w:space="0" w:color="000000"/>
              <w:bottom w:val="single" w:sz="4" w:space="0" w:color="000000"/>
              <w:right w:val="single" w:sz="4" w:space="0" w:color="000000"/>
            </w:tcBorders>
          </w:tcPr>
          <w:p w14:paraId="637902A7" w14:textId="77777777" w:rsidR="009F02E1" w:rsidRDefault="004F6E07">
            <w:pPr>
              <w:pStyle w:val="TableParagraph"/>
              <w:spacing w:line="248" w:lineRule="exact"/>
              <w:ind w:left="383" w:right="368"/>
              <w:jc w:val="center"/>
            </w:pPr>
            <w:r>
              <w:t>2-8</w:t>
            </w:r>
          </w:p>
        </w:tc>
        <w:tc>
          <w:tcPr>
            <w:tcW w:w="76" w:type="dxa"/>
            <w:tcBorders>
              <w:top w:val="nil"/>
              <w:left w:val="single" w:sz="4" w:space="0" w:color="000000"/>
              <w:bottom w:val="nil"/>
            </w:tcBorders>
          </w:tcPr>
          <w:p w14:paraId="3467B94E" w14:textId="77777777" w:rsidR="009F02E1" w:rsidRDefault="009F02E1">
            <w:pPr>
              <w:pStyle w:val="TableParagraph"/>
              <w:ind w:left="0"/>
              <w:rPr>
                <w:rFonts w:ascii="Times New Roman"/>
                <w:sz w:val="18"/>
              </w:rPr>
            </w:pPr>
          </w:p>
        </w:tc>
      </w:tr>
      <w:tr w:rsidR="009F02E1" w14:paraId="6F553E7F" w14:textId="77777777">
        <w:trPr>
          <w:trHeight w:val="265"/>
        </w:trPr>
        <w:tc>
          <w:tcPr>
            <w:tcW w:w="74" w:type="dxa"/>
            <w:tcBorders>
              <w:top w:val="nil"/>
              <w:right w:val="single" w:sz="4" w:space="0" w:color="000000"/>
            </w:tcBorders>
          </w:tcPr>
          <w:p w14:paraId="5448D801" w14:textId="77777777" w:rsidR="009F02E1" w:rsidRDefault="009F02E1">
            <w:pPr>
              <w:pStyle w:val="TableParagraph"/>
              <w:ind w:left="0"/>
              <w:rPr>
                <w:rFonts w:ascii="Times New Roman"/>
                <w:sz w:val="18"/>
              </w:rPr>
            </w:pPr>
          </w:p>
        </w:tc>
        <w:tc>
          <w:tcPr>
            <w:tcW w:w="6867" w:type="dxa"/>
            <w:tcBorders>
              <w:top w:val="single" w:sz="4" w:space="0" w:color="000000"/>
              <w:left w:val="single" w:sz="4" w:space="0" w:color="000000"/>
              <w:bottom w:val="single" w:sz="12" w:space="0" w:color="000000"/>
              <w:right w:val="single" w:sz="4" w:space="0" w:color="000000"/>
            </w:tcBorders>
          </w:tcPr>
          <w:p w14:paraId="0993937B" w14:textId="77777777" w:rsidR="009F02E1" w:rsidRDefault="004F6E07">
            <w:pPr>
              <w:pStyle w:val="TableParagraph"/>
              <w:spacing w:line="246" w:lineRule="exact"/>
              <w:ind w:left="112"/>
            </w:pPr>
            <w:r>
              <w:t>Thesis</w:t>
            </w:r>
            <w:r>
              <w:rPr>
                <w:spacing w:val="-3"/>
              </w:rPr>
              <w:t xml:space="preserve"> </w:t>
            </w:r>
            <w:r>
              <w:t>writing</w:t>
            </w:r>
          </w:p>
        </w:tc>
        <w:tc>
          <w:tcPr>
            <w:tcW w:w="2693" w:type="dxa"/>
            <w:tcBorders>
              <w:top w:val="single" w:sz="4" w:space="0" w:color="000000"/>
              <w:left w:val="single" w:sz="4" w:space="0" w:color="000000"/>
              <w:bottom w:val="single" w:sz="12" w:space="0" w:color="000000"/>
              <w:right w:val="single" w:sz="4" w:space="0" w:color="000000"/>
            </w:tcBorders>
          </w:tcPr>
          <w:p w14:paraId="7D8D857C" w14:textId="77777777" w:rsidR="009F02E1" w:rsidRDefault="004F6E07">
            <w:pPr>
              <w:pStyle w:val="TableParagraph"/>
              <w:spacing w:line="246" w:lineRule="exact"/>
              <w:ind w:left="382" w:right="368"/>
              <w:jc w:val="center"/>
            </w:pPr>
            <w:r>
              <w:t>8-12</w:t>
            </w:r>
          </w:p>
        </w:tc>
        <w:tc>
          <w:tcPr>
            <w:tcW w:w="76" w:type="dxa"/>
            <w:tcBorders>
              <w:top w:val="nil"/>
              <w:left w:val="single" w:sz="4" w:space="0" w:color="000000"/>
            </w:tcBorders>
          </w:tcPr>
          <w:p w14:paraId="3946E1E7" w14:textId="77777777" w:rsidR="009F02E1" w:rsidRDefault="009F02E1">
            <w:pPr>
              <w:pStyle w:val="TableParagraph"/>
              <w:ind w:left="0"/>
              <w:rPr>
                <w:rFonts w:ascii="Times New Roman"/>
                <w:sz w:val="18"/>
              </w:rPr>
            </w:pPr>
          </w:p>
        </w:tc>
      </w:tr>
    </w:tbl>
    <w:p w14:paraId="344B7756" w14:textId="77777777" w:rsidR="00B12EF7" w:rsidRDefault="00B12EF7"/>
    <w:sectPr w:rsidR="00B12EF7">
      <w:type w:val="continuous"/>
      <w:pgSz w:w="12240" w:h="15840"/>
      <w:pgMar w:top="140" w:right="9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MT">
    <w:altName w:val="Arial"/>
    <w:charset w:val="01"/>
    <w:family w:val="swiss"/>
    <w:pitch w:val="variable"/>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607F91"/>
    <w:multiLevelType w:val="hybridMultilevel"/>
    <w:tmpl w:val="4628FD00"/>
    <w:lvl w:ilvl="0" w:tplc="B5CA9392">
      <w:numFmt w:val="bullet"/>
      <w:lvlText w:val=""/>
      <w:lvlJc w:val="left"/>
      <w:pPr>
        <w:ind w:left="789" w:hanging="360"/>
      </w:pPr>
      <w:rPr>
        <w:rFonts w:ascii="Symbol" w:eastAsia="Symbol" w:hAnsi="Symbol" w:cs="Symbol" w:hint="default"/>
        <w:w w:val="100"/>
        <w:sz w:val="22"/>
        <w:szCs w:val="22"/>
        <w:lang w:val="en-US" w:eastAsia="en-US" w:bidi="ar-SA"/>
      </w:rPr>
    </w:lvl>
    <w:lvl w:ilvl="1" w:tplc="BA1A27D8">
      <w:numFmt w:val="bullet"/>
      <w:lvlText w:val="•"/>
      <w:lvlJc w:val="left"/>
      <w:pPr>
        <w:ind w:left="1671" w:hanging="360"/>
      </w:pPr>
      <w:rPr>
        <w:rFonts w:hint="default"/>
        <w:lang w:val="en-US" w:eastAsia="en-US" w:bidi="ar-SA"/>
      </w:rPr>
    </w:lvl>
    <w:lvl w:ilvl="2" w:tplc="E3D2B0C0">
      <w:numFmt w:val="bullet"/>
      <w:lvlText w:val="•"/>
      <w:lvlJc w:val="left"/>
      <w:pPr>
        <w:ind w:left="2563" w:hanging="360"/>
      </w:pPr>
      <w:rPr>
        <w:rFonts w:hint="default"/>
        <w:lang w:val="en-US" w:eastAsia="en-US" w:bidi="ar-SA"/>
      </w:rPr>
    </w:lvl>
    <w:lvl w:ilvl="3" w:tplc="4A90E06E">
      <w:numFmt w:val="bullet"/>
      <w:lvlText w:val="•"/>
      <w:lvlJc w:val="left"/>
      <w:pPr>
        <w:ind w:left="3454" w:hanging="360"/>
      </w:pPr>
      <w:rPr>
        <w:rFonts w:hint="default"/>
        <w:lang w:val="en-US" w:eastAsia="en-US" w:bidi="ar-SA"/>
      </w:rPr>
    </w:lvl>
    <w:lvl w:ilvl="4" w:tplc="6E3C4F4C">
      <w:numFmt w:val="bullet"/>
      <w:lvlText w:val="•"/>
      <w:lvlJc w:val="left"/>
      <w:pPr>
        <w:ind w:left="4346" w:hanging="360"/>
      </w:pPr>
      <w:rPr>
        <w:rFonts w:hint="default"/>
        <w:lang w:val="en-US" w:eastAsia="en-US" w:bidi="ar-SA"/>
      </w:rPr>
    </w:lvl>
    <w:lvl w:ilvl="5" w:tplc="AAFE73F4">
      <w:numFmt w:val="bullet"/>
      <w:lvlText w:val="•"/>
      <w:lvlJc w:val="left"/>
      <w:pPr>
        <w:ind w:left="5237" w:hanging="360"/>
      </w:pPr>
      <w:rPr>
        <w:rFonts w:hint="default"/>
        <w:lang w:val="en-US" w:eastAsia="en-US" w:bidi="ar-SA"/>
      </w:rPr>
    </w:lvl>
    <w:lvl w:ilvl="6" w:tplc="C7C2FB4E">
      <w:numFmt w:val="bullet"/>
      <w:lvlText w:val="•"/>
      <w:lvlJc w:val="left"/>
      <w:pPr>
        <w:ind w:left="6129" w:hanging="360"/>
      </w:pPr>
      <w:rPr>
        <w:rFonts w:hint="default"/>
        <w:lang w:val="en-US" w:eastAsia="en-US" w:bidi="ar-SA"/>
      </w:rPr>
    </w:lvl>
    <w:lvl w:ilvl="7" w:tplc="9506ACBC">
      <w:numFmt w:val="bullet"/>
      <w:lvlText w:val="•"/>
      <w:lvlJc w:val="left"/>
      <w:pPr>
        <w:ind w:left="7020" w:hanging="360"/>
      </w:pPr>
      <w:rPr>
        <w:rFonts w:hint="default"/>
        <w:lang w:val="en-US" w:eastAsia="en-US" w:bidi="ar-SA"/>
      </w:rPr>
    </w:lvl>
    <w:lvl w:ilvl="8" w:tplc="3E60645E">
      <w:numFmt w:val="bullet"/>
      <w:lvlText w:val="•"/>
      <w:lvlJc w:val="left"/>
      <w:pPr>
        <w:ind w:left="7912"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02E1"/>
    <w:rsid w:val="00466BA6"/>
    <w:rsid w:val="004F6E07"/>
    <w:rsid w:val="009F02E1"/>
    <w:rsid w:val="009F2D43"/>
    <w:rsid w:val="00B12EF7"/>
    <w:rsid w:val="00D73B9B"/>
    <w:rsid w:val="00DA2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35427"/>
  <w15:docId w15:val="{190CEC8C-F404-41C4-8FCB-1223952722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right="504"/>
      <w:jc w:val="center"/>
    </w:pPr>
    <w:rPr>
      <w:rFonts w:ascii="Cambria" w:eastAsia="Cambria" w:hAnsi="Cambria" w:cs="Cambria"/>
      <w:b/>
      <w:bCs/>
      <w:sz w:val="26"/>
      <w:szCs w:val="26"/>
    </w:rPr>
  </w:style>
  <w:style w:type="paragraph" w:styleId="ListeParagraf">
    <w:name w:val="List Paragraph"/>
    <w:basedOn w:val="Normal"/>
    <w:uiPriority w:val="1"/>
    <w:qFormat/>
  </w:style>
  <w:style w:type="paragraph" w:customStyle="1" w:styleId="TableParagraph">
    <w:name w:val="Table Paragraph"/>
    <w:basedOn w:val="Normal"/>
    <w:uiPriority w:val="1"/>
    <w:qFormat/>
    <w:pPr>
      <w:ind w:left="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1564265">
      <w:bodyDiv w:val="1"/>
      <w:marLeft w:val="0"/>
      <w:marRight w:val="0"/>
      <w:marTop w:val="0"/>
      <w:marBottom w:val="0"/>
      <w:divBdr>
        <w:top w:val="none" w:sz="0" w:space="0" w:color="auto"/>
        <w:left w:val="none" w:sz="0" w:space="0" w:color="auto"/>
        <w:bottom w:val="none" w:sz="0" w:space="0" w:color="auto"/>
        <w:right w:val="none" w:sz="0" w:space="0" w:color="auto"/>
      </w:divBdr>
    </w:div>
    <w:div w:id="11784279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374</Words>
  <Characters>2137</Characters>
  <Application>Microsoft Office Word</Application>
  <DocSecurity>0</DocSecurity>
  <Lines>17</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Kemal Fidanboylu</dc:creator>
  <cp:lastModifiedBy>user</cp:lastModifiedBy>
  <cp:revision>2</cp:revision>
  <dcterms:created xsi:type="dcterms:W3CDTF">2024-09-23T08:34:00Z</dcterms:created>
  <dcterms:modified xsi:type="dcterms:W3CDTF">2024-09-23T08:34:00Z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2023-09-27T00:00:00Z</vt:filetime>
  </property>
  <property fmtid="{D5CDD505-2E9C-101B-9397-08002B2CF9AE}" pid="3" name="Creator">
    <vt:lpwstr>Microsoft® Word 2021</vt:lpwstr>
  </property>
  <property fmtid="{D5CDD505-2E9C-101B-9397-08002B2CF9AE}" pid="4" name="LastSaved">
    <vt:filetime>2024-09-19T00:00:00Z</vt:filetime>
  </property>
</Properties>
</file>