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136E4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6FD3C8F4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2AD129DC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353FA215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6539CC34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1" w:name="OLE_LINK1"/>
      <w:bookmarkStart w:id="2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1"/>
    <w:bookmarkEnd w:id="2"/>
    <w:p w14:paraId="755BD927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5FA6AD72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2944C9">
        <w:rPr>
          <w:rFonts w:asciiTheme="majorHAnsi" w:hAnsiTheme="majorHAnsi"/>
          <w:b/>
          <w:sz w:val="26"/>
          <w:szCs w:val="26"/>
        </w:rPr>
        <w:t>4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2944C9">
        <w:rPr>
          <w:rFonts w:asciiTheme="majorHAnsi" w:hAnsiTheme="majorHAnsi"/>
          <w:b/>
          <w:sz w:val="26"/>
          <w:szCs w:val="26"/>
        </w:rPr>
        <w:t>5</w:t>
      </w:r>
    </w:p>
    <w:p w14:paraId="1858C70F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2698ED41" w14:textId="77777777" w:rsidTr="00CC4DCC">
        <w:tc>
          <w:tcPr>
            <w:tcW w:w="9709" w:type="dxa"/>
          </w:tcPr>
          <w:p w14:paraId="20D9395B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87A26A8" w14:textId="292A6417"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157640" w:rsidRPr="000502B8">
              <w:rPr>
                <w:rFonts w:asciiTheme="majorHAnsi" w:hAnsiTheme="majorHAnsi"/>
              </w:rPr>
              <w:t>Assoc. Prof. Sedat YALÇINKAYA</w:t>
            </w:r>
          </w:p>
          <w:p w14:paraId="1129E9A1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FF47CDD" w14:textId="712374D3"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157640" w:rsidRPr="00157640">
              <w:rPr>
                <w:rFonts w:asciiTheme="majorHAnsi" w:hAnsiTheme="majorHAnsi"/>
                <w:bCs/>
              </w:rPr>
              <w:t>Heat risk index</w:t>
            </w:r>
            <w:r w:rsidR="00157640">
              <w:rPr>
                <w:rFonts w:asciiTheme="majorHAnsi" w:hAnsiTheme="majorHAnsi"/>
                <w:bCs/>
              </w:rPr>
              <w:t xml:space="preserve"> of </w:t>
            </w:r>
            <w:proofErr w:type="spellStart"/>
            <w:r w:rsidR="00157640">
              <w:rPr>
                <w:rFonts w:asciiTheme="majorHAnsi" w:hAnsiTheme="majorHAnsi"/>
                <w:bCs/>
              </w:rPr>
              <w:t>Uskudar</w:t>
            </w:r>
            <w:proofErr w:type="spellEnd"/>
            <w:r w:rsidR="00157640">
              <w:rPr>
                <w:rFonts w:asciiTheme="majorHAnsi" w:hAnsiTheme="majorHAnsi"/>
                <w:bCs/>
              </w:rPr>
              <w:t xml:space="preserve"> District</w:t>
            </w:r>
          </w:p>
          <w:p w14:paraId="3166E6A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3AC641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No. :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</w:p>
          <w:p w14:paraId="1789DAF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EA2308A" w14:textId="3A124267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833723" w:rsidRPr="00833723">
              <w:rPr>
                <w:rFonts w:asciiTheme="majorHAnsi" w:hAnsiTheme="majorHAnsi"/>
              </w:rPr>
              <w:t>(Max 4 students)</w:t>
            </w:r>
            <w:r w:rsidR="00157640">
              <w:rPr>
                <w:rFonts w:asciiTheme="majorHAnsi" w:hAnsiTheme="majorHAnsi"/>
              </w:rPr>
              <w:t xml:space="preserve"> 3</w:t>
            </w:r>
          </w:p>
          <w:p w14:paraId="4F2CECC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9859067" w14:textId="5DDB443A" w:rsidR="00B977DB" w:rsidRPr="00157640" w:rsidRDefault="00B977DB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 :</w:t>
            </w:r>
            <w:proofErr w:type="gramEnd"/>
            <w:r w:rsidR="00157640">
              <w:rPr>
                <w:rFonts w:asciiTheme="majorHAnsi" w:hAnsiTheme="majorHAnsi"/>
                <w:b/>
              </w:rPr>
              <w:t xml:space="preserve"> </w:t>
            </w:r>
            <w:r w:rsidR="00157640" w:rsidRPr="003D2BEF">
              <w:rPr>
                <w:rFonts w:asciiTheme="majorHAnsi" w:hAnsiTheme="majorHAnsi"/>
              </w:rPr>
              <w:t>Fundamental GIS knowledge</w:t>
            </w:r>
            <w:r w:rsidR="00157640">
              <w:rPr>
                <w:rFonts w:asciiTheme="majorHAnsi" w:hAnsiTheme="majorHAnsi"/>
              </w:rPr>
              <w:t>,</w:t>
            </w:r>
            <w:r w:rsidR="00157640" w:rsidRPr="003D2BEF">
              <w:rPr>
                <w:rFonts w:asciiTheme="majorHAnsi" w:hAnsiTheme="majorHAnsi"/>
              </w:rPr>
              <w:t xml:space="preserve"> or</w:t>
            </w:r>
            <w:r w:rsidR="00157640">
              <w:rPr>
                <w:rFonts w:asciiTheme="majorHAnsi" w:hAnsiTheme="majorHAnsi"/>
              </w:rPr>
              <w:t xml:space="preserve"> registration to </w:t>
            </w:r>
            <w:r w:rsidR="00157640" w:rsidRPr="00157640">
              <w:rPr>
                <w:rFonts w:asciiTheme="majorHAnsi" w:hAnsiTheme="majorHAnsi"/>
              </w:rPr>
              <w:t>ENVE4094 GIS in Water Resources</w:t>
            </w:r>
            <w:r w:rsidR="00274C26">
              <w:rPr>
                <w:rFonts w:asciiTheme="majorHAnsi" w:hAnsiTheme="majorHAnsi"/>
              </w:rPr>
              <w:t xml:space="preserve">. Students reside </w:t>
            </w:r>
            <w:r w:rsidR="001278AC">
              <w:rPr>
                <w:rFonts w:asciiTheme="majorHAnsi" w:hAnsiTheme="majorHAnsi"/>
              </w:rPr>
              <w:t>in</w:t>
            </w:r>
            <w:r w:rsidR="00274C26">
              <w:rPr>
                <w:rFonts w:asciiTheme="majorHAnsi" w:hAnsiTheme="majorHAnsi"/>
              </w:rPr>
              <w:t xml:space="preserve"> </w:t>
            </w:r>
            <w:proofErr w:type="spellStart"/>
            <w:r w:rsidR="00274C26">
              <w:rPr>
                <w:rFonts w:asciiTheme="majorHAnsi" w:hAnsiTheme="majorHAnsi"/>
              </w:rPr>
              <w:t>Uskudar</w:t>
            </w:r>
            <w:proofErr w:type="spellEnd"/>
            <w:r w:rsidR="00274C26">
              <w:rPr>
                <w:rFonts w:asciiTheme="majorHAnsi" w:hAnsiTheme="majorHAnsi"/>
              </w:rPr>
              <w:t xml:space="preserve"> are </w:t>
            </w:r>
            <w:r w:rsidR="00274C26" w:rsidRPr="00274C26">
              <w:rPr>
                <w:rFonts w:asciiTheme="majorHAnsi" w:hAnsiTheme="majorHAnsi"/>
                <w:b/>
                <w:bCs/>
              </w:rPr>
              <w:t>preferred.</w:t>
            </w:r>
          </w:p>
          <w:p w14:paraId="640172AB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36A8BED2" w14:textId="77777777" w:rsidTr="00CC4DCC">
        <w:tc>
          <w:tcPr>
            <w:tcW w:w="9709" w:type="dxa"/>
          </w:tcPr>
          <w:p w14:paraId="53D2960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0D17177" w14:textId="77777777"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14:paraId="0DFAB88D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D74D11D" w14:textId="6A428FF4" w:rsidR="00274C26" w:rsidRDefault="00274C26" w:rsidP="00274C26">
            <w:pPr>
              <w:rPr>
                <w:rFonts w:asciiTheme="majorHAnsi" w:hAnsiTheme="majorHAnsi"/>
                <w:bCs/>
                <w:sz w:val="22"/>
              </w:rPr>
            </w:pPr>
            <w:r w:rsidRPr="00274C26">
              <w:rPr>
                <w:rFonts w:asciiTheme="majorHAnsi" w:hAnsiTheme="majorHAnsi"/>
                <w:bCs/>
                <w:sz w:val="22"/>
              </w:rPr>
              <w:t>Extreme heat is the climate-related hazard that people around the world are experiencing most. Not only are</w:t>
            </w:r>
            <w:r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temperatures rising, but the number of hot days is also increasing. We are seeing progressively more heat waves across</w:t>
            </w:r>
            <w:r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the globe and observing the effects of these heat waves on our cities, ecosystems, and food production.</w:t>
            </w:r>
          </w:p>
          <w:p w14:paraId="06B1264C" w14:textId="77777777" w:rsidR="00274C26" w:rsidRPr="00274C26" w:rsidRDefault="00274C26" w:rsidP="00274C26">
            <w:pPr>
              <w:rPr>
                <w:rFonts w:asciiTheme="majorHAnsi" w:hAnsiTheme="majorHAnsi"/>
                <w:bCs/>
                <w:sz w:val="22"/>
              </w:rPr>
            </w:pPr>
          </w:p>
          <w:p w14:paraId="33465D7F" w14:textId="18A27F34" w:rsidR="002E2DA8" w:rsidRDefault="00274C26" w:rsidP="00274C26">
            <w:pPr>
              <w:rPr>
                <w:rFonts w:asciiTheme="majorHAnsi" w:hAnsiTheme="majorHAnsi"/>
                <w:bCs/>
                <w:sz w:val="22"/>
              </w:rPr>
            </w:pPr>
            <w:r w:rsidRPr="00274C26">
              <w:rPr>
                <w:rFonts w:asciiTheme="majorHAnsi" w:hAnsiTheme="majorHAnsi"/>
                <w:bCs/>
                <w:sz w:val="22"/>
              </w:rPr>
              <w:t>As a result of climate change, urban heat islands (UHIs) are becoming more prevalent. In a UHI, the temperature of an</w:t>
            </w:r>
            <w:r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urban area, like a city, is higher than that of the surrounding rural areas. Structures like buildings and roads absorb and</w:t>
            </w:r>
            <w:r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re-emit the sun’s heat more than natural landscapes like forests and water bodies do. Because urban areas have higher</w:t>
            </w:r>
            <w:r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concentrations of these heat-trapping structures and forested areas are limited, pockets of heat can surround the urban</w:t>
            </w:r>
            <w:r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areas, creating UHIs.</w:t>
            </w:r>
            <w:r w:rsidR="002E2DA8"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Reducing the effects of climate change requires creating strategic and localized adaptation plans. The first step in</w:t>
            </w:r>
            <w:r>
              <w:rPr>
                <w:rFonts w:asciiTheme="majorHAnsi" w:hAnsiTheme="majorHAnsi"/>
                <w:bCs/>
                <w:sz w:val="22"/>
              </w:rPr>
              <w:t xml:space="preserve"> </w:t>
            </w:r>
            <w:r w:rsidRPr="00274C26">
              <w:rPr>
                <w:rFonts w:asciiTheme="majorHAnsi" w:hAnsiTheme="majorHAnsi"/>
                <w:bCs/>
                <w:sz w:val="22"/>
              </w:rPr>
              <w:t>developing a localized adaptation plan for extreme heat is creating a heat risk index.</w:t>
            </w:r>
          </w:p>
          <w:p w14:paraId="44B9BCAC" w14:textId="77777777" w:rsidR="002E2DA8" w:rsidRDefault="002E2DA8" w:rsidP="00274C26">
            <w:pPr>
              <w:rPr>
                <w:rFonts w:asciiTheme="majorHAnsi" w:hAnsiTheme="majorHAnsi"/>
                <w:bCs/>
                <w:sz w:val="22"/>
              </w:rPr>
            </w:pPr>
          </w:p>
          <w:p w14:paraId="6F6B8D0C" w14:textId="027FBF4C" w:rsidR="009F300F" w:rsidRPr="002A2018" w:rsidRDefault="002E2DA8" w:rsidP="00D94667">
            <w:pPr>
              <w:rPr>
                <w:rFonts w:asciiTheme="majorHAnsi" w:hAnsiTheme="majorHAnsi"/>
                <w:b/>
                <w:sz w:val="22"/>
              </w:rPr>
            </w:pPr>
            <w:r w:rsidRPr="002E2DA8">
              <w:rPr>
                <w:rFonts w:asciiTheme="majorHAnsi" w:hAnsiTheme="majorHAnsi"/>
                <w:bCs/>
                <w:sz w:val="22"/>
              </w:rPr>
              <w:t>With this project, it is aimed to determine the priority intervention areas in terms of urban heat island formation by examining the entire surface area of ​​</w:t>
            </w:r>
            <w:proofErr w:type="spellStart"/>
            <w:r w:rsidRPr="002E2DA8">
              <w:rPr>
                <w:rFonts w:asciiTheme="majorHAnsi" w:hAnsiTheme="majorHAnsi"/>
                <w:bCs/>
                <w:sz w:val="22"/>
              </w:rPr>
              <w:t>Uskudar</w:t>
            </w:r>
            <w:proofErr w:type="spellEnd"/>
            <w:r w:rsidRPr="002E2DA8">
              <w:rPr>
                <w:rFonts w:asciiTheme="majorHAnsi" w:hAnsiTheme="majorHAnsi"/>
                <w:bCs/>
                <w:sz w:val="22"/>
              </w:rPr>
              <w:t xml:space="preserve"> District. </w:t>
            </w:r>
            <w:r>
              <w:rPr>
                <w:rFonts w:asciiTheme="majorHAnsi" w:hAnsiTheme="majorHAnsi"/>
                <w:bCs/>
                <w:sz w:val="22"/>
              </w:rPr>
              <w:t>T</w:t>
            </w:r>
            <w:r w:rsidRPr="002E2DA8">
              <w:rPr>
                <w:rFonts w:asciiTheme="majorHAnsi" w:hAnsiTheme="majorHAnsi"/>
                <w:bCs/>
                <w:sz w:val="22"/>
              </w:rPr>
              <w:t xml:space="preserve">his project will also contribute to the </w:t>
            </w:r>
            <w:r>
              <w:rPr>
                <w:rFonts w:asciiTheme="majorHAnsi" w:hAnsiTheme="majorHAnsi"/>
                <w:bCs/>
                <w:sz w:val="22"/>
              </w:rPr>
              <w:t>“</w:t>
            </w:r>
            <w:r w:rsidRPr="002E2DA8">
              <w:rPr>
                <w:rFonts w:asciiTheme="majorHAnsi" w:hAnsiTheme="majorHAnsi"/>
                <w:bCs/>
                <w:sz w:val="22"/>
              </w:rPr>
              <w:t>Action AK1</w:t>
            </w:r>
            <w:r>
              <w:rPr>
                <w:rFonts w:asciiTheme="majorHAnsi" w:hAnsiTheme="majorHAnsi"/>
                <w:bCs/>
                <w:sz w:val="22"/>
              </w:rPr>
              <w:t>-</w:t>
            </w:r>
            <w:r w:rsidRPr="002E2DA8">
              <w:rPr>
                <w:rFonts w:asciiTheme="majorHAnsi" w:hAnsiTheme="majorHAnsi"/>
                <w:bCs/>
                <w:sz w:val="22"/>
              </w:rPr>
              <w:t>Heat Island Impact Reduction Planning Approach</w:t>
            </w:r>
            <w:r>
              <w:rPr>
                <w:rFonts w:asciiTheme="majorHAnsi" w:hAnsiTheme="majorHAnsi"/>
                <w:bCs/>
                <w:sz w:val="22"/>
              </w:rPr>
              <w:t>”</w:t>
            </w:r>
            <w:r w:rsidRPr="002E2DA8">
              <w:rPr>
                <w:rFonts w:asciiTheme="majorHAnsi" w:hAnsiTheme="majorHAnsi"/>
                <w:bCs/>
                <w:sz w:val="22"/>
              </w:rPr>
              <w:t xml:space="preserve"> action plan</w:t>
            </w:r>
            <w:r>
              <w:rPr>
                <w:rFonts w:asciiTheme="majorHAnsi" w:hAnsiTheme="majorHAnsi"/>
                <w:bCs/>
                <w:sz w:val="22"/>
              </w:rPr>
              <w:t>, w</w:t>
            </w:r>
            <w:r w:rsidRPr="002E2DA8">
              <w:rPr>
                <w:rFonts w:asciiTheme="majorHAnsi" w:hAnsiTheme="majorHAnsi"/>
                <w:bCs/>
                <w:sz w:val="22"/>
              </w:rPr>
              <w:t xml:space="preserve">ithin the scope of </w:t>
            </w:r>
            <w:proofErr w:type="spellStart"/>
            <w:r w:rsidRPr="002E2DA8">
              <w:rPr>
                <w:rFonts w:asciiTheme="majorHAnsi" w:hAnsiTheme="majorHAnsi"/>
                <w:bCs/>
                <w:sz w:val="22"/>
              </w:rPr>
              <w:t>Uskudar</w:t>
            </w:r>
            <w:proofErr w:type="spellEnd"/>
            <w:r w:rsidRPr="002E2DA8">
              <w:rPr>
                <w:rFonts w:asciiTheme="majorHAnsi" w:hAnsiTheme="majorHAnsi"/>
                <w:bCs/>
                <w:sz w:val="22"/>
              </w:rPr>
              <w:t xml:space="preserve"> Sustainable Energy and Climate Change Plan (2023-2030)</w:t>
            </w:r>
            <w:r>
              <w:rPr>
                <w:rFonts w:asciiTheme="majorHAnsi" w:hAnsiTheme="majorHAnsi"/>
                <w:bCs/>
                <w:sz w:val="22"/>
              </w:rPr>
              <w:t>.</w:t>
            </w:r>
            <w:r w:rsidR="00274C26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0C0F0112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0E8BD5FE" w14:textId="77777777" w:rsidTr="00CC4DCC">
        <w:tc>
          <w:tcPr>
            <w:tcW w:w="9709" w:type="dxa"/>
          </w:tcPr>
          <w:p w14:paraId="02AD495F" w14:textId="77777777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14:paraId="4CE4752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55CBB71" w14:textId="77777777" w:rsidR="00157640" w:rsidRPr="00D045CD" w:rsidRDefault="00157640" w:rsidP="00157640">
            <w:pPr>
              <w:rPr>
                <w:rFonts w:asciiTheme="majorHAnsi" w:hAnsiTheme="majorHAnsi"/>
                <w:sz w:val="22"/>
              </w:rPr>
            </w:pPr>
            <w:r w:rsidRPr="0083222C">
              <w:rPr>
                <w:rFonts w:asciiTheme="majorHAnsi" w:hAnsiTheme="majorHAnsi"/>
                <w:sz w:val="22"/>
              </w:rPr>
              <w:t>Laptop or desktop with simple hardware and software installed.</w:t>
            </w:r>
          </w:p>
          <w:p w14:paraId="249B4565" w14:textId="2EDE2E34" w:rsidR="00715849" w:rsidRPr="002A2018" w:rsidRDefault="00157640" w:rsidP="00D94667">
            <w:pPr>
              <w:rPr>
                <w:rFonts w:asciiTheme="majorHAnsi" w:hAnsiTheme="majorHAnsi"/>
                <w:b/>
                <w:sz w:val="22"/>
              </w:rPr>
            </w:pPr>
            <w:r w:rsidRPr="0083222C">
              <w:rPr>
                <w:rFonts w:asciiTheme="majorHAnsi" w:hAnsiTheme="majorHAnsi"/>
                <w:sz w:val="22"/>
              </w:rPr>
              <w:t>ArcGIS software</w:t>
            </w:r>
            <w:r>
              <w:rPr>
                <w:rFonts w:asciiTheme="majorHAnsi" w:hAnsiTheme="majorHAnsi"/>
                <w:sz w:val="22"/>
              </w:rPr>
              <w:t>.</w:t>
            </w:r>
          </w:p>
          <w:p w14:paraId="73C2073C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59C76F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1C625161" w14:textId="77777777" w:rsidTr="00CC4DCC">
        <w:tc>
          <w:tcPr>
            <w:tcW w:w="9709" w:type="dxa"/>
          </w:tcPr>
          <w:p w14:paraId="259D2E0B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9FC1B63" w14:textId="77777777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14:paraId="77B3721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1260"/>
            </w:tblGrid>
            <w:tr w:rsidR="00157640" w14:paraId="53BC5C0B" w14:textId="77777777" w:rsidTr="00F8525E">
              <w:tc>
                <w:tcPr>
                  <w:tcW w:w="6130" w:type="dxa"/>
                </w:tcPr>
                <w:p w14:paraId="1AEA73F4" w14:textId="77777777" w:rsidR="00157640" w:rsidRPr="00ED2196" w:rsidRDefault="00157640" w:rsidP="00157640">
                  <w:pPr>
                    <w:rPr>
                      <w:rFonts w:asciiTheme="majorHAnsi" w:hAnsiTheme="majorHAnsi"/>
                      <w:b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b/>
                      <w:sz w:val="22"/>
                    </w:rPr>
                    <w:t>Work Step</w:t>
                  </w:r>
                </w:p>
              </w:tc>
              <w:tc>
                <w:tcPr>
                  <w:tcW w:w="1260" w:type="dxa"/>
                </w:tcPr>
                <w:p w14:paraId="2F6F166F" w14:textId="77777777" w:rsidR="00157640" w:rsidRPr="00ED2196" w:rsidRDefault="00157640" w:rsidP="00157640">
                  <w:pPr>
                    <w:rPr>
                      <w:rFonts w:asciiTheme="majorHAnsi" w:hAnsiTheme="majorHAnsi"/>
                      <w:b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b/>
                      <w:sz w:val="22"/>
                    </w:rPr>
                    <w:t>Schedule</w:t>
                  </w:r>
                  <w:r>
                    <w:rPr>
                      <w:rFonts w:asciiTheme="majorHAnsi" w:hAnsiTheme="majorHAnsi"/>
                      <w:b/>
                      <w:sz w:val="22"/>
                    </w:rPr>
                    <w:t xml:space="preserve"> (weeks)</w:t>
                  </w:r>
                </w:p>
              </w:tc>
            </w:tr>
            <w:tr w:rsidR="00157640" w14:paraId="33147CFC" w14:textId="77777777" w:rsidTr="00F8525E">
              <w:tc>
                <w:tcPr>
                  <w:tcW w:w="6130" w:type="dxa"/>
                </w:tcPr>
                <w:p w14:paraId="7C23E2EA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 xml:space="preserve">Literature review &amp; software setup </w:t>
                  </w:r>
                </w:p>
              </w:tc>
              <w:tc>
                <w:tcPr>
                  <w:tcW w:w="1260" w:type="dxa"/>
                </w:tcPr>
                <w:p w14:paraId="07C531CF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1-8</w:t>
                  </w:r>
                </w:p>
              </w:tc>
            </w:tr>
            <w:tr w:rsidR="00157640" w14:paraId="2905A876" w14:textId="77777777" w:rsidTr="00F8525E">
              <w:tc>
                <w:tcPr>
                  <w:tcW w:w="6130" w:type="dxa"/>
                </w:tcPr>
                <w:p w14:paraId="340B9E86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sz w:val="22"/>
                    </w:rPr>
                    <w:t>Data acquisition</w:t>
                  </w:r>
                </w:p>
              </w:tc>
              <w:tc>
                <w:tcPr>
                  <w:tcW w:w="1260" w:type="dxa"/>
                </w:tcPr>
                <w:p w14:paraId="3CCD3F64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9-14</w:t>
                  </w:r>
                </w:p>
              </w:tc>
            </w:tr>
            <w:tr w:rsidR="00157640" w14:paraId="5EEA9439" w14:textId="77777777" w:rsidTr="00F8525E">
              <w:tc>
                <w:tcPr>
                  <w:tcW w:w="6130" w:type="dxa"/>
                </w:tcPr>
                <w:p w14:paraId="591C7522" w14:textId="2C16FFD0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sz w:val="22"/>
                    </w:rPr>
                    <w:t xml:space="preserve">Data </w:t>
                  </w:r>
                  <w:r>
                    <w:rPr>
                      <w:rFonts w:asciiTheme="majorHAnsi" w:hAnsiTheme="majorHAnsi"/>
                      <w:sz w:val="22"/>
                    </w:rPr>
                    <w:t xml:space="preserve">pre-processing &amp; </w:t>
                  </w:r>
                  <w:r w:rsidR="002E2DA8">
                    <w:rPr>
                      <w:rFonts w:asciiTheme="majorHAnsi" w:hAnsiTheme="majorHAnsi"/>
                      <w:sz w:val="22"/>
                    </w:rPr>
                    <w:t>developing the index criteria</w:t>
                  </w:r>
                </w:p>
              </w:tc>
              <w:tc>
                <w:tcPr>
                  <w:tcW w:w="1260" w:type="dxa"/>
                </w:tcPr>
                <w:p w14:paraId="33C67105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15-18</w:t>
                  </w:r>
                </w:p>
              </w:tc>
            </w:tr>
            <w:tr w:rsidR="00157640" w14:paraId="1418AB01" w14:textId="77777777" w:rsidTr="00F8525E">
              <w:tc>
                <w:tcPr>
                  <w:tcW w:w="6130" w:type="dxa"/>
                </w:tcPr>
                <w:p w14:paraId="68452C84" w14:textId="644B71DE" w:rsidR="00157640" w:rsidRDefault="002E2DA8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Creating the heat risk index</w:t>
                  </w:r>
                </w:p>
              </w:tc>
              <w:tc>
                <w:tcPr>
                  <w:tcW w:w="1260" w:type="dxa"/>
                </w:tcPr>
                <w:p w14:paraId="40C9ADAD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19-22</w:t>
                  </w:r>
                </w:p>
              </w:tc>
            </w:tr>
            <w:tr w:rsidR="00157640" w14:paraId="477D28A8" w14:textId="77777777" w:rsidTr="00F8525E">
              <w:tc>
                <w:tcPr>
                  <w:tcW w:w="6130" w:type="dxa"/>
                </w:tcPr>
                <w:p w14:paraId="11650116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sz w:val="22"/>
                    </w:rPr>
                    <w:t>Final assessment</w:t>
                  </w:r>
                </w:p>
              </w:tc>
              <w:tc>
                <w:tcPr>
                  <w:tcW w:w="1260" w:type="dxa"/>
                </w:tcPr>
                <w:p w14:paraId="6AE7538D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23-25</w:t>
                  </w:r>
                </w:p>
              </w:tc>
            </w:tr>
            <w:tr w:rsidR="00157640" w14:paraId="61ED61A5" w14:textId="77777777" w:rsidTr="00F8525E">
              <w:tc>
                <w:tcPr>
                  <w:tcW w:w="6130" w:type="dxa"/>
                </w:tcPr>
                <w:p w14:paraId="278D862E" w14:textId="77777777" w:rsidR="00157640" w:rsidRPr="00ED2196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Report wring &amp; Poster preparation</w:t>
                  </w:r>
                </w:p>
              </w:tc>
              <w:tc>
                <w:tcPr>
                  <w:tcW w:w="1260" w:type="dxa"/>
                </w:tcPr>
                <w:p w14:paraId="7B6161AF" w14:textId="77777777" w:rsidR="00157640" w:rsidRDefault="00157640" w:rsidP="00157640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25-28</w:t>
                  </w:r>
                </w:p>
              </w:tc>
            </w:tr>
          </w:tbl>
          <w:p w14:paraId="3A2BCC7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0A0301C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4F71D1F1" w14:textId="4E43221B" w:rsidR="00B80550" w:rsidRDefault="00B80550" w:rsidP="00B80550">
      <w:pPr>
        <w:rPr>
          <w:rFonts w:asciiTheme="majorHAnsi" w:hAnsiTheme="majorHAnsi"/>
        </w:rPr>
      </w:pP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2BA6B" w14:textId="77777777" w:rsidR="00C16D6A" w:rsidRDefault="00C16D6A">
      <w:r>
        <w:separator/>
      </w:r>
    </w:p>
  </w:endnote>
  <w:endnote w:type="continuationSeparator" w:id="0">
    <w:p w14:paraId="4DC5BD57" w14:textId="77777777" w:rsidR="00C16D6A" w:rsidRDefault="00C1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77527" w14:textId="77777777" w:rsidR="00C16D6A" w:rsidRDefault="00C16D6A">
      <w:r>
        <w:separator/>
      </w:r>
    </w:p>
  </w:footnote>
  <w:footnote w:type="continuationSeparator" w:id="0">
    <w:p w14:paraId="1EC9AFBF" w14:textId="77777777" w:rsidR="00C16D6A" w:rsidRDefault="00C1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B4F0A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749C41EC" wp14:editId="2999F9ED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315CCA5" wp14:editId="46589DB9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502B8"/>
    <w:rsid w:val="00060BFC"/>
    <w:rsid w:val="00072265"/>
    <w:rsid w:val="00093C86"/>
    <w:rsid w:val="000943E8"/>
    <w:rsid w:val="000B45FA"/>
    <w:rsid w:val="000C48FD"/>
    <w:rsid w:val="000D77B2"/>
    <w:rsid w:val="0011205E"/>
    <w:rsid w:val="001230AD"/>
    <w:rsid w:val="001278AC"/>
    <w:rsid w:val="00157640"/>
    <w:rsid w:val="00161364"/>
    <w:rsid w:val="001B76FA"/>
    <w:rsid w:val="00227FAA"/>
    <w:rsid w:val="00274C26"/>
    <w:rsid w:val="002944C9"/>
    <w:rsid w:val="002A2018"/>
    <w:rsid w:val="002E2DA8"/>
    <w:rsid w:val="003234A9"/>
    <w:rsid w:val="00374D30"/>
    <w:rsid w:val="00376C18"/>
    <w:rsid w:val="00391F8B"/>
    <w:rsid w:val="00392061"/>
    <w:rsid w:val="003C0335"/>
    <w:rsid w:val="003D38DE"/>
    <w:rsid w:val="003E1AE8"/>
    <w:rsid w:val="00412C4B"/>
    <w:rsid w:val="004204A0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C401E"/>
    <w:rsid w:val="009D3E1C"/>
    <w:rsid w:val="009F092F"/>
    <w:rsid w:val="009F300F"/>
    <w:rsid w:val="00A1654D"/>
    <w:rsid w:val="00A30FDD"/>
    <w:rsid w:val="00A81016"/>
    <w:rsid w:val="00AC59D6"/>
    <w:rsid w:val="00B13CA4"/>
    <w:rsid w:val="00B53300"/>
    <w:rsid w:val="00B5740A"/>
    <w:rsid w:val="00B60335"/>
    <w:rsid w:val="00B60ED5"/>
    <w:rsid w:val="00B80550"/>
    <w:rsid w:val="00B977DB"/>
    <w:rsid w:val="00BB4770"/>
    <w:rsid w:val="00BD268B"/>
    <w:rsid w:val="00C02600"/>
    <w:rsid w:val="00C16D6A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2B8941"/>
  <w15:docId w15:val="{B0C35093-59B1-42F5-A2A4-5988C427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table" w:styleId="TabloKlavuzu">
    <w:name w:val="Table Grid"/>
    <w:basedOn w:val="NormalTablo"/>
    <w:rsid w:val="0015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1CE6-8A7E-41C3-96D2-14C5FFBC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user</cp:lastModifiedBy>
  <cp:revision>2</cp:revision>
  <cp:lastPrinted>2007-10-18T06:28:00Z</cp:lastPrinted>
  <dcterms:created xsi:type="dcterms:W3CDTF">2024-09-23T11:06:00Z</dcterms:created>
  <dcterms:modified xsi:type="dcterms:W3CDTF">2024-09-23T11:06:00Z</dcterms:modified>
</cp:coreProperties>
</file>